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5FD8" w14:textId="649FFB31" w:rsidR="00D154C2" w:rsidRPr="009769C4" w:rsidRDefault="00D154C2" w:rsidP="00BD1654">
      <w:pPr>
        <w:tabs>
          <w:tab w:val="left" w:pos="-720"/>
        </w:tabs>
        <w:suppressAutoHyphens/>
        <w:spacing w:after="0" w:line="240" w:lineRule="auto"/>
        <w:jc w:val="center"/>
        <w:rPr>
          <w:rFonts w:ascii="Arial" w:hAnsi="Arial" w:cs="Arial"/>
          <w:b/>
          <w:spacing w:val="-3"/>
          <w:sz w:val="20"/>
          <w:szCs w:val="20"/>
        </w:rPr>
      </w:pPr>
      <w:r w:rsidRPr="009769C4">
        <w:rPr>
          <w:rFonts w:ascii="Arial" w:hAnsi="Arial" w:cs="Arial"/>
          <w:b/>
          <w:spacing w:val="-3"/>
          <w:sz w:val="20"/>
          <w:szCs w:val="20"/>
        </w:rPr>
        <w:t xml:space="preserve">ANEXO </w:t>
      </w:r>
      <w:r w:rsidR="00397777" w:rsidRPr="009769C4">
        <w:rPr>
          <w:rFonts w:ascii="Arial" w:hAnsi="Arial" w:cs="Arial"/>
          <w:b/>
          <w:spacing w:val="-3"/>
          <w:sz w:val="20"/>
          <w:szCs w:val="20"/>
        </w:rPr>
        <w:t>8</w:t>
      </w:r>
    </w:p>
    <w:p w14:paraId="72DFA2A7" w14:textId="77777777" w:rsidR="00D154C2" w:rsidRPr="009769C4" w:rsidRDefault="00D154C2" w:rsidP="00BD1654">
      <w:pPr>
        <w:tabs>
          <w:tab w:val="left" w:pos="-720"/>
        </w:tabs>
        <w:suppressAutoHyphens/>
        <w:spacing w:after="0" w:line="240" w:lineRule="auto"/>
        <w:jc w:val="center"/>
        <w:rPr>
          <w:rFonts w:ascii="Arial" w:hAnsi="Arial" w:cs="Arial"/>
          <w:b/>
          <w:spacing w:val="-3"/>
          <w:sz w:val="20"/>
          <w:szCs w:val="20"/>
        </w:rPr>
      </w:pPr>
    </w:p>
    <w:p w14:paraId="5993F85D" w14:textId="77777777" w:rsidR="00BD1654" w:rsidRPr="009769C4" w:rsidRDefault="00BD1654" w:rsidP="00BD1654">
      <w:pPr>
        <w:tabs>
          <w:tab w:val="left" w:pos="-720"/>
        </w:tabs>
        <w:suppressAutoHyphens/>
        <w:spacing w:after="0" w:line="240" w:lineRule="auto"/>
        <w:jc w:val="center"/>
        <w:rPr>
          <w:rFonts w:ascii="Arial" w:hAnsi="Arial" w:cs="Arial"/>
          <w:b/>
          <w:spacing w:val="-3"/>
          <w:sz w:val="20"/>
          <w:szCs w:val="20"/>
        </w:rPr>
      </w:pPr>
      <w:r w:rsidRPr="009769C4">
        <w:rPr>
          <w:rFonts w:ascii="Arial" w:hAnsi="Arial" w:cs="Arial"/>
          <w:b/>
          <w:spacing w:val="-3"/>
          <w:sz w:val="20"/>
          <w:szCs w:val="20"/>
        </w:rPr>
        <w:t>METODOLOGÍA DE CÁLCULO DE LAS RESERVAS QUE COMPONEN LA RESERVA TÉCNICA DE SINIESTROS AVISADOS DEL RAMO DE RIESGOS LABORALES</w:t>
      </w:r>
    </w:p>
    <w:p w14:paraId="318C7097" w14:textId="77777777" w:rsidR="00BD1654" w:rsidRPr="009769C4" w:rsidRDefault="00BD1654" w:rsidP="00BD1654">
      <w:pPr>
        <w:tabs>
          <w:tab w:val="left" w:pos="-720"/>
        </w:tabs>
        <w:suppressAutoHyphens/>
        <w:spacing w:after="0" w:line="240" w:lineRule="auto"/>
        <w:jc w:val="center"/>
        <w:rPr>
          <w:rFonts w:ascii="Arial" w:hAnsi="Arial" w:cs="Arial"/>
          <w:b/>
          <w:spacing w:val="-3"/>
          <w:sz w:val="20"/>
          <w:szCs w:val="20"/>
        </w:rPr>
      </w:pPr>
    </w:p>
    <w:p w14:paraId="094C052E"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2BFF4726" w14:textId="1B7C938F" w:rsidR="004A2ACE" w:rsidRPr="009769C4" w:rsidRDefault="00584775" w:rsidP="00E1536E">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CONSIDERACIONES GENERALES</w:t>
      </w:r>
    </w:p>
    <w:p w14:paraId="7B59446F" w14:textId="77777777" w:rsidR="004A2ACE" w:rsidRPr="009769C4" w:rsidRDefault="004A2ACE" w:rsidP="004A2ACE">
      <w:pPr>
        <w:spacing w:after="0" w:line="240" w:lineRule="auto"/>
        <w:jc w:val="both"/>
        <w:rPr>
          <w:rFonts w:ascii="Arial" w:eastAsia="Times New Roman" w:hAnsi="Arial" w:cs="Arial"/>
          <w:bCs/>
          <w:sz w:val="20"/>
          <w:szCs w:val="20"/>
          <w:lang w:eastAsia="es-ES"/>
        </w:rPr>
      </w:pPr>
    </w:p>
    <w:p w14:paraId="2AA3490B" w14:textId="0D1E4B79" w:rsidR="004A2ACE" w:rsidRPr="009769C4" w:rsidRDefault="004A2ACE" w:rsidP="004A2AC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De acuerdo con las instrucciones </w:t>
      </w:r>
      <w:r w:rsidR="00334260">
        <w:rPr>
          <w:rFonts w:ascii="Arial" w:eastAsia="Times New Roman" w:hAnsi="Arial" w:cs="Arial"/>
          <w:bCs/>
          <w:sz w:val="20"/>
          <w:szCs w:val="20"/>
          <w:lang w:eastAsia="es-ES"/>
        </w:rPr>
        <w:t xml:space="preserve">previstas en </w:t>
      </w:r>
      <w:r w:rsidRPr="009769C4">
        <w:rPr>
          <w:rFonts w:ascii="Arial" w:eastAsia="Times New Roman" w:hAnsi="Arial" w:cs="Arial"/>
          <w:bCs/>
          <w:sz w:val="20"/>
          <w:szCs w:val="20"/>
          <w:lang w:eastAsia="es-ES"/>
        </w:rPr>
        <w:t>el numeral 5.4.1.1. del Capítulo XXXIV de la CBCF, en el presente anexo se establece la metodología de cálculo de la reserva de siniestros avisados del ramo de seguro de riesgos laborales, según lo dispuesto en el artículo 2.31.4.4.4. del Decreto 2555 de 2010.</w:t>
      </w:r>
    </w:p>
    <w:p w14:paraId="690A12DD" w14:textId="77777777" w:rsidR="00C923FF" w:rsidRPr="009769C4" w:rsidRDefault="00C923FF" w:rsidP="004A2ACE">
      <w:pPr>
        <w:spacing w:after="0" w:line="240" w:lineRule="auto"/>
        <w:jc w:val="both"/>
        <w:rPr>
          <w:rFonts w:ascii="Arial" w:eastAsia="Times New Roman" w:hAnsi="Arial" w:cs="Arial"/>
          <w:bCs/>
          <w:sz w:val="20"/>
          <w:szCs w:val="20"/>
          <w:lang w:eastAsia="es-ES"/>
        </w:rPr>
      </w:pPr>
    </w:p>
    <w:p w14:paraId="731C01EE" w14:textId="7A48AA9A" w:rsidR="00C923FF" w:rsidRPr="009769C4" w:rsidRDefault="00C923FF" w:rsidP="00C923F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efectos de aplicar la metodología establecida en el presente anexo, las entidades deberán considerar los lineamientos especiales del artículo 2.31.4.4.4. del Decreto 2555 de 2010, y podrán realizar los cálculos considerando una tasa de descuento equivalente a la curva de rendimiento libre de riesgo de que trata el numeral 3.3.1. del Capítulo XXXIV de la CBCF, con el fin de capturar el valor del dinero en el tiempo.</w:t>
      </w:r>
    </w:p>
    <w:p w14:paraId="22E0F805" w14:textId="6E533C68" w:rsidR="004A2ACE" w:rsidRPr="009769C4" w:rsidRDefault="004A2ACE" w:rsidP="004A2ACE">
      <w:pPr>
        <w:spacing w:after="0" w:line="240" w:lineRule="auto"/>
        <w:jc w:val="both"/>
        <w:rPr>
          <w:rFonts w:ascii="Arial" w:eastAsia="Times New Roman" w:hAnsi="Arial" w:cs="Arial"/>
          <w:bCs/>
          <w:sz w:val="20"/>
          <w:szCs w:val="20"/>
          <w:lang w:eastAsia="es-ES"/>
        </w:rPr>
      </w:pPr>
    </w:p>
    <w:p w14:paraId="4DA77F8D" w14:textId="71F7CFC3" w:rsidR="00BD1654" w:rsidRPr="009769C4" w:rsidRDefault="00584775" w:rsidP="00E1536E">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METODOLOGÍA DE CÁLCULO DE LA RESERVA DE PRESTACIONES ASISTENCIALES</w:t>
      </w:r>
    </w:p>
    <w:p w14:paraId="2CA337E7" w14:textId="77777777" w:rsidR="00773749" w:rsidRPr="009769C4" w:rsidRDefault="00773749" w:rsidP="00773749">
      <w:pPr>
        <w:spacing w:after="0" w:line="240" w:lineRule="auto"/>
        <w:jc w:val="both"/>
        <w:rPr>
          <w:rFonts w:ascii="Arial" w:eastAsia="Times New Roman" w:hAnsi="Arial" w:cs="Arial"/>
          <w:bCs/>
          <w:sz w:val="20"/>
          <w:szCs w:val="20"/>
          <w:lang w:eastAsia="es-ES"/>
        </w:rPr>
      </w:pPr>
    </w:p>
    <w:p w14:paraId="2DD51C57" w14:textId="6CBFEDE4" w:rsidR="00BD1654" w:rsidRPr="009769C4" w:rsidRDefault="00DF6B41" w:rsidP="005515A2">
      <w:pPr>
        <w:spacing w:after="0" w:line="240" w:lineRule="auto"/>
        <w:jc w:val="both"/>
        <w:rPr>
          <w:rFonts w:ascii="Arial" w:eastAsia="Times New Roman" w:hAnsi="Arial" w:cs="Arial"/>
          <w:bCs/>
          <w:sz w:val="20"/>
          <w:szCs w:val="20"/>
          <w:lang w:eastAsia="es-ES"/>
        </w:rPr>
      </w:pPr>
      <w:r>
        <w:rPr>
          <w:rFonts w:ascii="Arial" w:eastAsia="Times New Roman" w:hAnsi="Arial" w:cs="Arial"/>
          <w:bCs/>
          <w:sz w:val="20"/>
          <w:szCs w:val="20"/>
          <w:lang w:eastAsia="es-ES"/>
        </w:rPr>
        <w:t xml:space="preserve">En el cálculo de la presente reserva las entidades aseguradoras </w:t>
      </w:r>
      <w:r w:rsidR="00773749" w:rsidRPr="009769C4">
        <w:rPr>
          <w:rFonts w:ascii="Arial" w:eastAsia="Times New Roman" w:hAnsi="Arial" w:cs="Arial"/>
          <w:bCs/>
          <w:sz w:val="20"/>
          <w:szCs w:val="20"/>
          <w:lang w:eastAsia="es-ES"/>
        </w:rPr>
        <w:t>deberá</w:t>
      </w:r>
      <w:r w:rsidR="00FD293D">
        <w:rPr>
          <w:rFonts w:ascii="Arial" w:eastAsia="Times New Roman" w:hAnsi="Arial" w:cs="Arial"/>
          <w:bCs/>
          <w:sz w:val="20"/>
          <w:szCs w:val="20"/>
          <w:lang w:eastAsia="es-ES"/>
        </w:rPr>
        <w:t>n</w:t>
      </w:r>
      <w:r w:rsidR="00773749" w:rsidRPr="009769C4">
        <w:rPr>
          <w:rFonts w:ascii="Arial" w:eastAsia="Times New Roman" w:hAnsi="Arial" w:cs="Arial"/>
          <w:bCs/>
          <w:sz w:val="20"/>
          <w:szCs w:val="20"/>
          <w:lang w:eastAsia="es-ES"/>
        </w:rPr>
        <w:t xml:space="preserve"> atender los siguientes casos:</w:t>
      </w:r>
    </w:p>
    <w:p w14:paraId="521AB4C9" w14:textId="77777777" w:rsidR="00773749" w:rsidRPr="009769C4" w:rsidRDefault="00773749" w:rsidP="005515A2">
      <w:pPr>
        <w:spacing w:after="0" w:line="240" w:lineRule="auto"/>
        <w:jc w:val="both"/>
        <w:rPr>
          <w:rFonts w:ascii="Arial" w:eastAsia="Times New Roman" w:hAnsi="Arial" w:cs="Arial"/>
          <w:bCs/>
          <w:sz w:val="20"/>
          <w:szCs w:val="20"/>
          <w:lang w:eastAsia="es-ES"/>
        </w:rPr>
      </w:pPr>
    </w:p>
    <w:p w14:paraId="63AD0075" w14:textId="5B32320B" w:rsidR="00BD1654" w:rsidRPr="009769C4" w:rsidRDefault="004A2ACE" w:rsidP="00E1536E">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w:t>
      </w:r>
      <w:r w:rsidR="00BD1654" w:rsidRPr="009769C4">
        <w:rPr>
          <w:rFonts w:ascii="Arial" w:eastAsia="Times New Roman" w:hAnsi="Arial" w:cs="Arial"/>
          <w:b/>
          <w:sz w:val="20"/>
          <w:szCs w:val="20"/>
          <w:lang w:eastAsia="es-ES"/>
        </w:rPr>
        <w:t>iniestros no crónicos y no vitalicios</w:t>
      </w:r>
    </w:p>
    <w:p w14:paraId="7EF773F3"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76281D3F" w14:textId="77777777" w:rsidR="00BD1654" w:rsidRPr="009769C4" w:rsidRDefault="00BD1654"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fecha en que la entidad aseguradora tenga conocimiento, por cualquier medio, de la ocurrencia del siniestro, debe constituir una reserva por concepto de prestaciones asistenciales. Esta reserva se debe constituir dependiendo del estado en que se encuentre el siniestro:</w:t>
      </w:r>
    </w:p>
    <w:p w14:paraId="7BF6F058" w14:textId="77777777" w:rsidR="00BD1654" w:rsidRPr="009769C4" w:rsidRDefault="00BD1654" w:rsidP="005515A2">
      <w:pPr>
        <w:spacing w:after="0" w:line="240" w:lineRule="auto"/>
        <w:jc w:val="both"/>
        <w:rPr>
          <w:rFonts w:ascii="Arial" w:eastAsia="Times New Roman" w:hAnsi="Arial" w:cs="Arial"/>
          <w:b/>
          <w:sz w:val="20"/>
          <w:szCs w:val="20"/>
          <w:lang w:eastAsia="es-ES"/>
        </w:rPr>
      </w:pPr>
    </w:p>
    <w:p w14:paraId="002F7A02" w14:textId="3957EE3B" w:rsidR="00D32E1E" w:rsidRPr="009769C4" w:rsidRDefault="00BD1654" w:rsidP="00E1536E">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Para siniestros nuevos</w:t>
      </w:r>
    </w:p>
    <w:p w14:paraId="128B8492"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55A55983" w14:textId="77777777" w:rsidR="00E1536E" w:rsidRPr="009769C4" w:rsidRDefault="00D32E1E" w:rsidP="00E1536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w:t>
      </w:r>
      <w:r w:rsidR="00BD1654" w:rsidRPr="009769C4">
        <w:rPr>
          <w:rFonts w:ascii="Arial" w:eastAsia="Times New Roman" w:hAnsi="Arial" w:cs="Arial"/>
          <w:bCs/>
          <w:sz w:val="20"/>
          <w:szCs w:val="20"/>
          <w:lang w:eastAsia="es-ES"/>
        </w:rPr>
        <w:t xml:space="preserve">a reserva </w:t>
      </w:r>
      <w:r w:rsidRPr="009769C4">
        <w:rPr>
          <w:rFonts w:ascii="Arial" w:eastAsia="Times New Roman" w:hAnsi="Arial" w:cs="Arial"/>
          <w:bCs/>
          <w:sz w:val="20"/>
          <w:szCs w:val="20"/>
          <w:lang w:eastAsia="es-ES"/>
        </w:rPr>
        <w:t xml:space="preserve">para siniestros nuevos </w:t>
      </w:r>
      <w:r w:rsidR="00BD1654" w:rsidRPr="009769C4">
        <w:rPr>
          <w:rFonts w:ascii="Arial" w:eastAsia="Times New Roman" w:hAnsi="Arial" w:cs="Arial"/>
          <w:bCs/>
          <w:sz w:val="20"/>
          <w:szCs w:val="20"/>
          <w:lang w:eastAsia="es-ES"/>
        </w:rPr>
        <w:t>se constituye de la siguiente forma:</w:t>
      </w:r>
    </w:p>
    <w:p w14:paraId="00FBBA67" w14:textId="77777777" w:rsidR="00E1536E" w:rsidRPr="009769C4" w:rsidRDefault="00E1536E" w:rsidP="00E1536E">
      <w:pPr>
        <w:spacing w:after="0" w:line="240" w:lineRule="auto"/>
        <w:jc w:val="both"/>
        <w:rPr>
          <w:rFonts w:ascii="Arial" w:eastAsia="Times New Roman" w:hAnsi="Arial" w:cs="Arial"/>
          <w:bCs/>
          <w:sz w:val="20"/>
          <w:szCs w:val="20"/>
          <w:lang w:eastAsia="es-ES"/>
        </w:rPr>
      </w:pPr>
    </w:p>
    <w:p w14:paraId="2BDFA574" w14:textId="0F7DB10D" w:rsidR="00BD1654" w:rsidRPr="009769C4" w:rsidRDefault="00BD1654" w:rsidP="00E1536E">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no cuenta con una revisión médica del siniestro</w:t>
      </w:r>
      <w:r w:rsidRPr="009769C4" w:rsidDel="00F03DAB">
        <w:rPr>
          <w:rFonts w:ascii="Arial" w:eastAsia="Times New Roman" w:hAnsi="Arial" w:cs="Arial"/>
          <w:b/>
          <w:sz w:val="20"/>
          <w:szCs w:val="20"/>
          <w:lang w:eastAsia="es-ES"/>
        </w:rPr>
        <w:t xml:space="preserve"> </w:t>
      </w:r>
      <w:r w:rsidRPr="009769C4">
        <w:rPr>
          <w:rFonts w:ascii="Arial" w:eastAsia="Times New Roman" w:hAnsi="Arial" w:cs="Arial"/>
          <w:b/>
          <w:sz w:val="20"/>
          <w:szCs w:val="20"/>
          <w:lang w:eastAsia="es-ES"/>
        </w:rPr>
        <w:t>por parte de la auditoría médica de la entidad</w:t>
      </w:r>
      <w:r w:rsidR="004A2ACE" w:rsidRPr="009769C4">
        <w:rPr>
          <w:rFonts w:ascii="Arial" w:eastAsia="Times New Roman" w:hAnsi="Arial" w:cs="Arial"/>
          <w:b/>
          <w:sz w:val="20"/>
          <w:szCs w:val="20"/>
          <w:lang w:eastAsia="es-ES"/>
        </w:rPr>
        <w:t>,</w:t>
      </w:r>
      <w:r w:rsidRPr="009769C4">
        <w:rPr>
          <w:rFonts w:ascii="Arial" w:eastAsia="Times New Roman" w:hAnsi="Arial" w:cs="Arial"/>
          <w:b/>
          <w:sz w:val="20"/>
          <w:szCs w:val="20"/>
          <w:lang w:eastAsia="es-ES"/>
        </w:rPr>
        <w:t xml:space="preserve"> pero ha sido categorizado en los términos del numeral </w:t>
      </w:r>
      <w:r w:rsidR="007D5C65" w:rsidRPr="009769C4">
        <w:rPr>
          <w:rFonts w:ascii="Arial" w:eastAsia="Times New Roman" w:hAnsi="Arial" w:cs="Arial"/>
          <w:b/>
          <w:sz w:val="20"/>
          <w:szCs w:val="20"/>
          <w:lang w:eastAsia="es-ES"/>
        </w:rPr>
        <w:t>11</w:t>
      </w:r>
      <w:r w:rsidRPr="009769C4">
        <w:rPr>
          <w:rFonts w:ascii="Arial" w:eastAsia="Times New Roman" w:hAnsi="Arial" w:cs="Arial"/>
          <w:b/>
          <w:sz w:val="20"/>
          <w:szCs w:val="20"/>
          <w:lang w:eastAsia="es-ES"/>
        </w:rPr>
        <w:t xml:space="preserve"> de este anexo</w:t>
      </w:r>
    </w:p>
    <w:p w14:paraId="3DDB189A"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194B8E09" w14:textId="39EB4B80" w:rsidR="00BD1654" w:rsidRPr="009769C4" w:rsidRDefault="00BD1654"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los siniestros en los que la entidad aseguradora no cuenta con una revisión médica del siniestro por parte de su auditoría médica o dicha revisión no permita estimar el costo de las prestaciones asistenciales del siniestro, el monto de la </w:t>
      </w:r>
      <w:r w:rsidR="004A2ACE" w:rsidRPr="009769C4">
        <w:rPr>
          <w:rFonts w:ascii="Arial" w:eastAsia="Times New Roman" w:hAnsi="Arial" w:cs="Arial"/>
          <w:bCs/>
          <w:sz w:val="20"/>
          <w:szCs w:val="20"/>
          <w:lang w:eastAsia="es-ES"/>
        </w:rPr>
        <w:t xml:space="preserve">mejor estimación para la </w:t>
      </w:r>
      <w:r w:rsidRPr="009769C4">
        <w:rPr>
          <w:rFonts w:ascii="Arial" w:eastAsia="Times New Roman" w:hAnsi="Arial" w:cs="Arial"/>
          <w:bCs/>
          <w:sz w:val="20"/>
          <w:szCs w:val="20"/>
          <w:lang w:eastAsia="es-ES"/>
        </w:rPr>
        <w:t xml:space="preserve">reserva </w:t>
      </w:r>
      <w:r w:rsidR="004A2ACE" w:rsidRPr="009769C4">
        <w:rPr>
          <w:rFonts w:ascii="Arial" w:eastAsia="Times New Roman" w:hAnsi="Arial" w:cs="Arial"/>
          <w:bCs/>
          <w:sz w:val="20"/>
          <w:szCs w:val="20"/>
          <w:lang w:eastAsia="es-ES"/>
        </w:rPr>
        <w:t xml:space="preserve">de </w:t>
      </w:r>
      <w:r w:rsidRPr="009769C4">
        <w:rPr>
          <w:rFonts w:ascii="Arial" w:eastAsia="Times New Roman" w:hAnsi="Arial" w:cs="Arial"/>
          <w:bCs/>
          <w:sz w:val="20"/>
          <w:szCs w:val="20"/>
          <w:lang w:eastAsia="es-ES"/>
        </w:rPr>
        <w:t xml:space="preserve">cada siniestro se determina como el </w:t>
      </w:r>
      <w:r w:rsidR="004A2ACE" w:rsidRPr="009769C4">
        <w:rPr>
          <w:rFonts w:ascii="Arial" w:eastAsia="Times New Roman" w:hAnsi="Arial" w:cs="Arial"/>
          <w:bCs/>
          <w:sz w:val="20"/>
          <w:szCs w:val="20"/>
          <w:lang w:eastAsia="es-ES"/>
        </w:rPr>
        <w:t>c</w:t>
      </w:r>
      <w:r w:rsidRPr="009769C4">
        <w:rPr>
          <w:rFonts w:ascii="Arial" w:eastAsia="Times New Roman" w:hAnsi="Arial" w:cs="Arial"/>
          <w:bCs/>
          <w:sz w:val="20"/>
          <w:szCs w:val="20"/>
          <w:lang w:eastAsia="es-ES"/>
        </w:rPr>
        <w:t xml:space="preserve">osto </w:t>
      </w:r>
      <w:r w:rsidR="004A2ACE" w:rsidRPr="009769C4">
        <w:rPr>
          <w:rFonts w:ascii="Arial" w:eastAsia="Times New Roman" w:hAnsi="Arial" w:cs="Arial"/>
          <w:bCs/>
          <w:sz w:val="20"/>
          <w:szCs w:val="20"/>
          <w:lang w:eastAsia="es-ES"/>
        </w:rPr>
        <w:t>e</w:t>
      </w:r>
      <w:r w:rsidRPr="009769C4">
        <w:rPr>
          <w:rFonts w:ascii="Arial" w:eastAsia="Times New Roman" w:hAnsi="Arial" w:cs="Arial"/>
          <w:bCs/>
          <w:sz w:val="20"/>
          <w:szCs w:val="20"/>
          <w:lang w:eastAsia="es-ES"/>
        </w:rPr>
        <w:t xml:space="preserve">stimado de </w:t>
      </w:r>
      <w:r w:rsidR="005B0850" w:rsidRPr="009769C4">
        <w:rPr>
          <w:rFonts w:ascii="Arial" w:eastAsia="Times New Roman" w:hAnsi="Arial" w:cs="Arial"/>
          <w:bCs/>
          <w:sz w:val="20"/>
          <w:szCs w:val="20"/>
          <w:lang w:eastAsia="es-ES"/>
        </w:rPr>
        <w:t xml:space="preserve">las </w:t>
      </w:r>
      <w:r w:rsidR="004A2ACE" w:rsidRPr="009769C4">
        <w:rPr>
          <w:rFonts w:ascii="Arial" w:eastAsia="Times New Roman" w:hAnsi="Arial" w:cs="Arial"/>
          <w:bCs/>
          <w:sz w:val="20"/>
          <w:szCs w:val="20"/>
          <w:lang w:eastAsia="es-ES"/>
        </w:rPr>
        <w:t>p</w:t>
      </w:r>
      <w:r w:rsidRPr="009769C4">
        <w:rPr>
          <w:rFonts w:ascii="Arial" w:eastAsia="Times New Roman" w:hAnsi="Arial" w:cs="Arial"/>
          <w:bCs/>
          <w:sz w:val="20"/>
          <w:szCs w:val="20"/>
          <w:lang w:eastAsia="es-ES"/>
        </w:rPr>
        <w:t xml:space="preserve">restaciones </w:t>
      </w:r>
      <w:r w:rsidR="004A2ACE" w:rsidRPr="009769C4">
        <w:rPr>
          <w:rFonts w:ascii="Arial" w:eastAsia="Times New Roman" w:hAnsi="Arial" w:cs="Arial"/>
          <w:bCs/>
          <w:sz w:val="20"/>
          <w:szCs w:val="20"/>
          <w:lang w:eastAsia="es-ES"/>
        </w:rPr>
        <w:t>a</w:t>
      </w:r>
      <w:r w:rsidRPr="009769C4">
        <w:rPr>
          <w:rFonts w:ascii="Arial" w:eastAsia="Times New Roman" w:hAnsi="Arial" w:cs="Arial"/>
          <w:bCs/>
          <w:sz w:val="20"/>
          <w:szCs w:val="20"/>
          <w:lang w:eastAsia="es-ES"/>
        </w:rPr>
        <w:t>sistenciales (</w:t>
      </w:r>
      <w:r w:rsidRPr="009769C4">
        <w:rPr>
          <w:rFonts w:ascii="Cambria Math" w:hAnsi="Cambria Math"/>
          <w:i/>
          <w:sz w:val="20"/>
          <w:szCs w:val="20"/>
          <w:lang w:val="es-ES_tradnl"/>
        </w:rPr>
        <w:t>CEPA</w:t>
      </w:r>
      <w:r w:rsidRPr="009769C4">
        <w:rPr>
          <w:rFonts w:ascii="Arial" w:eastAsia="Times New Roman" w:hAnsi="Arial" w:cs="Arial"/>
          <w:bCs/>
          <w:sz w:val="20"/>
          <w:szCs w:val="20"/>
          <w:lang w:eastAsia="es-ES"/>
        </w:rPr>
        <w:t xml:space="preserve">) de la categoría de gravedad asignada en los términos del numeral </w:t>
      </w:r>
      <w:r w:rsidR="007D5C65"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xml:space="preserve"> de este anexo.</w:t>
      </w:r>
    </w:p>
    <w:p w14:paraId="0294AAB1"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1C64FD5A" w14:textId="3CEAEDA4" w:rsidR="00BD1654" w:rsidRPr="009769C4" w:rsidRDefault="00BD1654" w:rsidP="00865321">
      <w:p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estimación del </w:t>
      </w:r>
      <w:r w:rsidRPr="009769C4">
        <w:rPr>
          <w:rFonts w:ascii="Cambria Math" w:hAnsi="Cambria Math"/>
          <w:b/>
          <w:i/>
          <w:sz w:val="20"/>
          <w:szCs w:val="20"/>
          <w:lang w:val="es-ES_tradnl"/>
        </w:rPr>
        <w:t>CEPA</w:t>
      </w:r>
    </w:p>
    <w:p w14:paraId="69583040"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773FEDD3" w14:textId="3FF03664" w:rsidR="00BD1654" w:rsidRPr="009769C4" w:rsidRDefault="00BD1654"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w:t>
      </w:r>
      <w:r w:rsidRPr="009769C4">
        <w:rPr>
          <w:rFonts w:ascii="Cambria Math" w:hAnsi="Cambria Math"/>
          <w:i/>
          <w:sz w:val="20"/>
          <w:szCs w:val="20"/>
          <w:lang w:val="es-ES_tradnl"/>
        </w:rPr>
        <w:t>CEPA</w:t>
      </w:r>
      <w:r w:rsidRPr="009769C4">
        <w:rPr>
          <w:rFonts w:ascii="Arial" w:eastAsia="Times New Roman" w:hAnsi="Arial" w:cs="Arial"/>
          <w:bCs/>
          <w:sz w:val="20"/>
          <w:szCs w:val="20"/>
          <w:lang w:eastAsia="es-ES"/>
        </w:rPr>
        <w:t xml:space="preserve"> se calcula por cada categoría de la tabla de categorías de gravedad </w:t>
      </w:r>
      <w:r w:rsidR="00E1536E" w:rsidRPr="009769C4">
        <w:rPr>
          <w:rFonts w:ascii="Arial" w:eastAsia="Times New Roman" w:hAnsi="Arial" w:cs="Arial"/>
          <w:bCs/>
          <w:sz w:val="20"/>
          <w:szCs w:val="20"/>
          <w:lang w:eastAsia="es-ES"/>
        </w:rPr>
        <w:t xml:space="preserve">según </w:t>
      </w:r>
      <w:r w:rsidRPr="009769C4">
        <w:rPr>
          <w:rFonts w:ascii="Arial" w:eastAsia="Times New Roman" w:hAnsi="Arial" w:cs="Arial"/>
          <w:bCs/>
          <w:sz w:val="20"/>
          <w:szCs w:val="20"/>
          <w:lang w:eastAsia="es-ES"/>
        </w:rPr>
        <w:t>se refiere el numeral 4 de este anexo.</w:t>
      </w:r>
    </w:p>
    <w:p w14:paraId="6A93AB0A" w14:textId="77777777" w:rsidR="00BD1654" w:rsidRPr="009769C4" w:rsidRDefault="00BD1654" w:rsidP="005515A2">
      <w:pPr>
        <w:spacing w:after="0" w:line="240" w:lineRule="auto"/>
        <w:jc w:val="both"/>
        <w:rPr>
          <w:rFonts w:ascii="Arial" w:eastAsia="Times New Roman" w:hAnsi="Arial" w:cs="Arial"/>
          <w:bCs/>
          <w:sz w:val="20"/>
          <w:szCs w:val="20"/>
          <w:lang w:eastAsia="es-ES"/>
        </w:rPr>
      </w:pPr>
    </w:p>
    <w:p w14:paraId="3E159458" w14:textId="5FD2DFF7" w:rsidR="00BD1654" w:rsidRPr="009769C4" w:rsidRDefault="00BD1654"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w:t>
      </w:r>
      <w:r w:rsidRPr="009769C4">
        <w:rPr>
          <w:rFonts w:ascii="Cambria Math" w:hAnsi="Cambria Math"/>
          <w:i/>
          <w:sz w:val="20"/>
          <w:szCs w:val="20"/>
          <w:lang w:val="es-ES_tradnl"/>
        </w:rPr>
        <w:t>CEPA</w:t>
      </w:r>
      <w:r w:rsidRPr="009769C4">
        <w:rPr>
          <w:rFonts w:ascii="Arial" w:eastAsia="Times New Roman" w:hAnsi="Arial" w:cs="Arial"/>
          <w:bCs/>
          <w:sz w:val="20"/>
          <w:szCs w:val="20"/>
          <w:lang w:eastAsia="es-ES"/>
        </w:rPr>
        <w:t xml:space="preserve"> de cada categoría corresponde al promedio simple de los montos pagados por concepto de prestaciones asistenciales para los siniestros pagados de cada categoría </w:t>
      </w:r>
      <w:r w:rsidR="002E58E6" w:rsidRPr="00A958E7">
        <w:rPr>
          <w:rFonts w:ascii="Arial" w:eastAsia="Times New Roman" w:hAnsi="Arial" w:cs="Arial"/>
          <w:bCs/>
          <w:i/>
          <w:iCs/>
          <w:sz w:val="20"/>
          <w:szCs w:val="20"/>
          <w:lang w:eastAsia="es-ES"/>
        </w:rPr>
        <w:t>(</w:t>
      </w:r>
      <w:r w:rsidRPr="009769C4">
        <w:rPr>
          <w:rFonts w:ascii="Cambria Math" w:hAnsi="Cambria Math"/>
          <w:i/>
          <w:sz w:val="20"/>
          <w:szCs w:val="20"/>
          <w:lang w:val="es-ES_tradnl"/>
        </w:rPr>
        <w:t>i</w:t>
      </w:r>
      <w:r w:rsidR="002E58E6">
        <w:rPr>
          <w:rFonts w:ascii="Cambria Math" w:hAnsi="Cambria Math"/>
          <w:i/>
          <w:sz w:val="20"/>
          <w:szCs w:val="20"/>
          <w:lang w:val="es-ES_tradnl"/>
        </w:rPr>
        <w:t>)</w:t>
      </w:r>
      <w:r w:rsidRPr="009769C4">
        <w:rPr>
          <w:rFonts w:ascii="Arial" w:eastAsia="Times New Roman" w:hAnsi="Arial" w:cs="Arial"/>
          <w:bCs/>
          <w:sz w:val="20"/>
          <w:szCs w:val="20"/>
          <w:lang w:eastAsia="es-ES"/>
        </w:rPr>
        <w:t xml:space="preserve"> en los últimos 3 años, ajustado por un margen de seguridad. El margen de seguridad está definido en función de la desviación estándar de los mismos montos y el número de siniestros considerados. Lo anterior, corresponde a la siguiente fórmula:</w:t>
      </w:r>
    </w:p>
    <w:p w14:paraId="466CE541" w14:textId="77777777" w:rsidR="006D6532" w:rsidRPr="009769C4" w:rsidRDefault="006D6532" w:rsidP="005515A2">
      <w:pPr>
        <w:spacing w:after="0" w:line="240" w:lineRule="auto"/>
        <w:jc w:val="both"/>
        <w:rPr>
          <w:rFonts w:ascii="Arial" w:eastAsia="Times New Roman" w:hAnsi="Arial" w:cs="Arial"/>
          <w:bCs/>
          <w:sz w:val="20"/>
          <w:szCs w:val="20"/>
          <w:lang w:eastAsia="es-ES"/>
        </w:rPr>
      </w:pPr>
    </w:p>
    <w:p w14:paraId="58F4944F" w14:textId="3D93F1A0" w:rsidR="006D6532" w:rsidRPr="009769C4" w:rsidRDefault="006D6532" w:rsidP="005515A2">
      <w:pPr>
        <w:spacing w:after="0" w:line="240" w:lineRule="auto"/>
        <w:jc w:val="both"/>
        <w:rPr>
          <w:rFonts w:ascii="Arial" w:eastAsia="Times New Roman" w:hAnsi="Arial" w:cs="Arial"/>
          <w:bCs/>
          <w:sz w:val="20"/>
          <w:szCs w:val="20"/>
          <w:lang w:eastAsia="es-ES"/>
        </w:rPr>
      </w:pPr>
      <m:oMathPara>
        <m:oMath>
          <m:r>
            <w:rPr>
              <w:rFonts w:ascii="Cambria Math" w:hAnsi="Cambria Math"/>
              <w:sz w:val="20"/>
              <w:szCs w:val="20"/>
              <w:lang w:val="es-ES_tradnl"/>
            </w:rPr>
            <m:t>CEP</m:t>
          </m:r>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i</m:t>
              </m:r>
            </m:sub>
          </m:sSub>
          <m:r>
            <w:rPr>
              <w:rFonts w:ascii="Cambria Math" w:hAnsi="Cambria Math"/>
              <w:sz w:val="20"/>
              <w:szCs w:val="20"/>
              <w:lang w:val="es-ES_tradnl"/>
            </w:rPr>
            <m:t xml:space="preserve">= </m:t>
          </m:r>
          <m:f>
            <m:fPr>
              <m:ctrlPr>
                <w:rPr>
                  <w:rFonts w:ascii="Cambria Math" w:hAnsi="Cambria Math"/>
                  <w:i/>
                  <w:sz w:val="20"/>
                  <w:szCs w:val="20"/>
                  <w:lang w:val="es-ES_tradnl"/>
                </w:rPr>
              </m:ctrlPr>
            </m:fPr>
            <m:num>
              <m:r>
                <w:rPr>
                  <w:rFonts w:ascii="Cambria Math" w:hAnsi="Cambria Math"/>
                  <w:sz w:val="20"/>
                  <w:szCs w:val="20"/>
                  <w:lang w:val="es-ES_tradnl"/>
                </w:rPr>
                <m:t>1</m:t>
              </m:r>
            </m:num>
            <m:den>
              <m:r>
                <w:rPr>
                  <w:rFonts w:ascii="Cambria Math" w:hAnsi="Cambria Math"/>
                  <w:sz w:val="20"/>
                  <w:szCs w:val="20"/>
                  <w:lang w:val="es-ES_tradnl"/>
                </w:rPr>
                <m:t>n</m:t>
              </m:r>
            </m:den>
          </m:f>
          <m:r>
            <w:rPr>
              <w:rFonts w:ascii="Cambria Math" w:hAnsi="Cambria Math"/>
              <w:sz w:val="20"/>
              <w:szCs w:val="20"/>
              <w:lang w:val="es-ES_tradnl"/>
            </w:rPr>
            <m:t xml:space="preserve">* </m:t>
          </m:r>
          <m:nary>
            <m:naryPr>
              <m:chr m:val="∑"/>
              <m:grow m:val="1"/>
              <m:ctrlPr>
                <w:rPr>
                  <w:rFonts w:ascii="Cambria Math" w:hAnsi="Cambria Math"/>
                  <w:sz w:val="20"/>
                  <w:szCs w:val="20"/>
                  <w:lang w:val="es-ES_tradnl"/>
                </w:rPr>
              </m:ctrlPr>
            </m:naryPr>
            <m:sub>
              <m:r>
                <w:rPr>
                  <w:rFonts w:ascii="Cambria Math" w:eastAsia="Cambria Math" w:hAnsi="Cambria Math" w:cs="Cambria Math"/>
                  <w:sz w:val="20"/>
                  <w:szCs w:val="20"/>
                  <w:lang w:val="es-ES_tradnl"/>
                </w:rPr>
                <m:t>k=1</m:t>
              </m:r>
            </m:sub>
            <m:sup>
              <m:r>
                <w:rPr>
                  <w:rFonts w:ascii="Cambria Math" w:eastAsia="Cambria Math" w:hAnsi="Cambria Math" w:cs="Cambria Math"/>
                  <w:sz w:val="20"/>
                  <w:szCs w:val="20"/>
                  <w:lang w:val="es-ES_tradnl"/>
                </w:rPr>
                <m:t>n</m:t>
              </m:r>
            </m:sup>
            <m:e>
              <m:sSub>
                <m:sSubPr>
                  <m:ctrlPr>
                    <w:rPr>
                      <w:rFonts w:ascii="Cambria Math" w:hAnsi="Cambria Math"/>
                      <w:i/>
                    </w:rPr>
                  </m:ctrlPr>
                </m:sSubPr>
                <m:e>
                  <m:r>
                    <w:rPr>
                      <w:rFonts w:ascii="Cambria Math" w:hAnsi="Cambria Math"/>
                    </w:rPr>
                    <m:t>P</m:t>
                  </m:r>
                </m:e>
                <m:sub>
                  <m:r>
                    <w:rPr>
                      <w:rFonts w:ascii="Cambria Math" w:hAnsi="Cambria Math"/>
                    </w:rPr>
                    <m:t xml:space="preserve">k </m:t>
                  </m:r>
                </m:sub>
              </m:sSub>
              <m:r>
                <w:rPr>
                  <w:rFonts w:ascii="Cambria Math" w:hAnsi="Cambria Math"/>
                  <w:sz w:val="20"/>
                  <w:szCs w:val="20"/>
                  <w:lang w:val="es-ES_tradnl"/>
                </w:rPr>
                <m:t xml:space="preserve">+1.33*  </m:t>
              </m:r>
              <m:f>
                <m:fPr>
                  <m:ctrlPr>
                    <w:rPr>
                      <w:rFonts w:ascii="Cambria Math" w:hAnsi="Cambria Math"/>
                      <w:sz w:val="20"/>
                      <w:szCs w:val="20"/>
                      <w:lang w:val="es-ES_tradnl"/>
                    </w:rPr>
                  </m:ctrlPr>
                </m:fPr>
                <m:num>
                  <m:r>
                    <w:rPr>
                      <w:rFonts w:ascii="Cambria Math" w:hAnsi="Cambria Math"/>
                      <w:sz w:val="20"/>
                      <w:szCs w:val="20"/>
                      <w:lang w:val="es-ES_tradnl"/>
                    </w:rPr>
                    <m:t>DS</m:t>
                  </m:r>
                </m:num>
                <m:den>
                  <m:rad>
                    <m:radPr>
                      <m:degHide m:val="1"/>
                      <m:ctrlPr>
                        <w:rPr>
                          <w:rFonts w:ascii="Cambria Math" w:hAnsi="Cambria Math"/>
                          <w:sz w:val="20"/>
                          <w:szCs w:val="20"/>
                          <w:lang w:val="es-ES_tradnl"/>
                        </w:rPr>
                      </m:ctrlPr>
                    </m:radPr>
                    <m:deg/>
                    <m:e>
                      <m:r>
                        <w:rPr>
                          <w:rFonts w:ascii="Cambria Math" w:hAnsi="Cambria Math"/>
                          <w:sz w:val="20"/>
                          <w:szCs w:val="20"/>
                          <w:lang w:val="es-ES_tradnl"/>
                        </w:rPr>
                        <m:t>n</m:t>
                      </m:r>
                    </m:e>
                  </m:rad>
                </m:den>
              </m:f>
              <m:r>
                <w:rPr>
                  <w:rFonts w:ascii="Cambria Math" w:hAnsi="Cambria Math"/>
                  <w:sz w:val="20"/>
                  <w:szCs w:val="20"/>
                  <w:lang w:val="es-ES_tradnl"/>
                </w:rPr>
                <m:t xml:space="preserve"> </m:t>
              </m:r>
            </m:e>
          </m:nary>
        </m:oMath>
      </m:oMathPara>
    </w:p>
    <w:p w14:paraId="2238A960" w14:textId="77777777" w:rsidR="004A2ACE" w:rsidRPr="009769C4" w:rsidRDefault="004A2ACE" w:rsidP="005515A2">
      <w:pPr>
        <w:spacing w:after="0" w:line="240" w:lineRule="auto"/>
        <w:jc w:val="both"/>
        <w:rPr>
          <w:rFonts w:ascii="Arial" w:eastAsia="Times New Roman" w:hAnsi="Arial" w:cs="Arial"/>
          <w:bCs/>
          <w:sz w:val="20"/>
          <w:szCs w:val="20"/>
          <w:lang w:eastAsia="es-ES"/>
        </w:rPr>
      </w:pPr>
    </w:p>
    <w:p w14:paraId="30EB4C64" w14:textId="2CD11EFF" w:rsidR="004A2ACE" w:rsidRPr="009769C4" w:rsidRDefault="006D6532"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041252A3" w14:textId="77777777" w:rsidR="006D6532" w:rsidRPr="009769C4" w:rsidRDefault="006D6532" w:rsidP="006D6532">
      <w:pPr>
        <w:spacing w:after="0" w:line="240" w:lineRule="auto"/>
        <w:jc w:val="both"/>
        <w:rPr>
          <w:rFonts w:ascii="Arial" w:eastAsia="Times New Roman" w:hAnsi="Arial" w:cs="Arial"/>
          <w:bCs/>
          <w:sz w:val="20"/>
          <w:szCs w:val="20"/>
          <w:lang w:eastAsia="es-ES"/>
        </w:rPr>
      </w:pPr>
    </w:p>
    <w:p w14:paraId="66031901" w14:textId="668989F1" w:rsidR="004A2ACE" w:rsidRPr="009769C4" w:rsidRDefault="006D6532" w:rsidP="006D6532">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CEP</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i</m:t>
            </m:r>
          </m:sub>
        </m:sSub>
      </m:oMath>
      <w:r w:rsidRPr="009769C4">
        <w:rPr>
          <w:rFonts w:ascii="Arial" w:eastAsia="Times New Roman" w:hAnsi="Arial" w:cs="Arial"/>
          <w:bCs/>
          <w:sz w:val="20"/>
          <w:szCs w:val="20"/>
          <w:lang w:eastAsia="es-ES"/>
        </w:rPr>
        <w:t xml:space="preserve">: Costo estimado de las prestaciones asistenciales correspondiente en la categoría de gravedad </w:t>
      </w:r>
      <w:r w:rsidRPr="009769C4">
        <w:rPr>
          <w:rFonts w:ascii="Cambria Math" w:hAnsi="Cambria Math"/>
          <w:bCs/>
          <w:i/>
          <w:sz w:val="20"/>
          <w:szCs w:val="20"/>
          <w:lang w:val="es-ES_tradnl"/>
        </w:rPr>
        <w:t>i.</w:t>
      </w:r>
    </w:p>
    <w:p w14:paraId="37EE694E" w14:textId="77777777" w:rsidR="00D154C2" w:rsidRPr="009769C4" w:rsidRDefault="00D154C2" w:rsidP="006D6532">
      <w:pPr>
        <w:spacing w:after="0" w:line="240" w:lineRule="auto"/>
        <w:jc w:val="both"/>
        <w:rPr>
          <w:rFonts w:ascii="Arial" w:eastAsia="Times New Roman" w:hAnsi="Arial" w:cs="Arial"/>
          <w:bCs/>
          <w:sz w:val="20"/>
          <w:szCs w:val="20"/>
          <w:lang w:eastAsia="es-ES"/>
        </w:rPr>
      </w:pPr>
    </w:p>
    <w:p w14:paraId="26533E8A" w14:textId="4DF72C8D" w:rsidR="006D6532" w:rsidRPr="009769C4" w:rsidRDefault="00000000" w:rsidP="006D6532">
      <w:pPr>
        <w:spacing w:after="0" w:line="240" w:lineRule="auto"/>
        <w:jc w:val="both"/>
        <w:rPr>
          <w:rFonts w:ascii="Arial" w:eastAsia="Times New Roman" w:hAnsi="Arial" w:cs="Arial"/>
          <w:bCs/>
          <w:sz w:val="20"/>
          <w:szCs w:val="20"/>
          <w:lang w:eastAsia="es-ES"/>
        </w:rPr>
      </w:pPr>
      <m:oMath>
        <m:sSub>
          <m:sSubPr>
            <m:ctrlPr>
              <w:rPr>
                <w:rFonts w:ascii="Cambria Math" w:hAnsi="Cambria Math"/>
                <w:i/>
              </w:rPr>
            </m:ctrlPr>
          </m:sSubPr>
          <m:e>
            <m:r>
              <w:rPr>
                <w:rFonts w:ascii="Cambria Math" w:hAnsi="Cambria Math"/>
              </w:rPr>
              <m:t>P</m:t>
            </m:r>
          </m:e>
          <m:sub>
            <m:r>
              <w:rPr>
                <w:rFonts w:ascii="Cambria Math" w:hAnsi="Cambria Math"/>
              </w:rPr>
              <m:t>k</m:t>
            </m:r>
            <m:r>
              <w:rPr>
                <w:rFonts w:ascii="Cambria Math" w:hAnsi="Cambria Math"/>
              </w:rPr>
              <m:t xml:space="preserve"> </m:t>
            </m:r>
          </m:sub>
        </m:sSub>
        <m:r>
          <m:rPr>
            <m:sty m:val="p"/>
          </m:rPr>
          <w:rPr>
            <w:rFonts w:ascii="Cambria Math" w:eastAsia="Times New Roman" w:hAnsi="Cambria Math" w:cs="Arial"/>
            <w:sz w:val="20"/>
            <w:szCs w:val="20"/>
            <w:lang w:eastAsia="es-ES"/>
          </w:rPr>
          <m:t>:</m:t>
        </m:r>
      </m:oMath>
      <w:r w:rsidR="006D6532" w:rsidRPr="009769C4">
        <w:rPr>
          <w:rFonts w:ascii="Arial" w:eastAsia="Times New Roman" w:hAnsi="Arial" w:cs="Arial"/>
          <w:bCs/>
          <w:sz w:val="20"/>
          <w:szCs w:val="20"/>
          <w:lang w:eastAsia="es-ES"/>
        </w:rPr>
        <w:t xml:space="preserve"> Monto pagado por concepto de prestaciones asistenciales para el </w:t>
      </w:r>
      <w:r w:rsidR="006D6532" w:rsidRPr="009769C4">
        <w:rPr>
          <w:rFonts w:ascii="Cambria Math" w:hAnsi="Cambria Math"/>
          <w:i/>
          <w:sz w:val="20"/>
          <w:szCs w:val="20"/>
          <w:lang w:val="es-ES_tradnl"/>
        </w:rPr>
        <w:t>k</w:t>
      </w:r>
      <w:r w:rsidR="006D6532" w:rsidRPr="009769C4">
        <w:rPr>
          <w:rFonts w:ascii="Arial" w:eastAsia="Times New Roman" w:hAnsi="Arial" w:cs="Arial"/>
          <w:bCs/>
          <w:sz w:val="20"/>
          <w:szCs w:val="20"/>
          <w:lang w:eastAsia="es-ES"/>
        </w:rPr>
        <w:t>-</w:t>
      </w:r>
      <w:proofErr w:type="spellStart"/>
      <w:r w:rsidR="006D6532" w:rsidRPr="009769C4">
        <w:rPr>
          <w:rFonts w:ascii="Arial" w:eastAsia="Times New Roman" w:hAnsi="Arial" w:cs="Arial"/>
          <w:bCs/>
          <w:sz w:val="20"/>
          <w:szCs w:val="20"/>
          <w:lang w:eastAsia="es-ES"/>
        </w:rPr>
        <w:t>ésimo</w:t>
      </w:r>
      <w:proofErr w:type="spellEnd"/>
      <w:r w:rsidR="006D6532" w:rsidRPr="009769C4">
        <w:rPr>
          <w:rFonts w:ascii="Arial" w:eastAsia="Times New Roman" w:hAnsi="Arial" w:cs="Arial"/>
          <w:bCs/>
          <w:sz w:val="20"/>
          <w:szCs w:val="20"/>
          <w:lang w:eastAsia="es-ES"/>
        </w:rPr>
        <w:t xml:space="preserve"> siniestro de la categoría </w:t>
      </w:r>
      <w:r w:rsidR="006D6532" w:rsidRPr="009769C4">
        <w:rPr>
          <w:rFonts w:ascii="Cambria Math" w:hAnsi="Cambria Math"/>
          <w:bCs/>
          <w:i/>
          <w:sz w:val="20"/>
          <w:szCs w:val="20"/>
          <w:lang w:val="es-ES_tradnl"/>
        </w:rPr>
        <w:t>i.</w:t>
      </w:r>
      <w:r w:rsidR="006D6532" w:rsidRPr="009769C4">
        <w:rPr>
          <w:rFonts w:ascii="Arial" w:eastAsia="Times New Roman" w:hAnsi="Arial" w:cs="Arial"/>
          <w:bCs/>
          <w:sz w:val="20"/>
          <w:szCs w:val="20"/>
          <w:lang w:eastAsia="es-ES"/>
        </w:rPr>
        <w:t>, indexado a la fecha de cálculo de la reserva, de acuerdo con la siguiente fórmula:</w:t>
      </w:r>
    </w:p>
    <w:p w14:paraId="7E5901EB" w14:textId="77777777" w:rsidR="006D6532" w:rsidRPr="009769C4" w:rsidRDefault="006D6532" w:rsidP="005515A2">
      <w:pPr>
        <w:spacing w:after="0" w:line="240" w:lineRule="auto"/>
        <w:jc w:val="both"/>
        <w:rPr>
          <w:rFonts w:ascii="Arial" w:eastAsia="Times New Roman" w:hAnsi="Arial" w:cs="Arial"/>
          <w:bCs/>
          <w:sz w:val="20"/>
          <w:szCs w:val="20"/>
          <w:u w:val="single"/>
          <w:lang w:eastAsia="es-ES"/>
        </w:rPr>
      </w:pPr>
    </w:p>
    <w:p w14:paraId="021ED63F" w14:textId="77777777" w:rsidR="00B2744F" w:rsidRPr="009769C4" w:rsidRDefault="00000000" w:rsidP="00B2744F">
      <m:oMathPara>
        <m:oMath>
          <m:sSub>
            <m:sSubPr>
              <m:ctrlPr>
                <w:rPr>
                  <w:rFonts w:ascii="Cambria Math" w:hAnsi="Cambria Math"/>
                  <w:i/>
                </w:rPr>
              </m:ctrlPr>
            </m:sSubPr>
            <m:e>
              <m:r>
                <w:rPr>
                  <w:rFonts w:ascii="Cambria Math" w:hAnsi="Cambria Math"/>
                </w:rPr>
                <m:t>P</m:t>
              </m:r>
            </m:e>
            <m:sub>
              <m:r>
                <w:rPr>
                  <w:rFonts w:ascii="Cambria Math" w:hAnsi="Cambria Math"/>
                </w:rPr>
                <m:t>k</m:t>
              </m:r>
              <m:r>
                <w:rPr>
                  <w:rFonts w:ascii="Cambria Math" w:hAnsi="Cambria Math"/>
                </w:rPr>
                <m:t xml:space="preserve"> </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j</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VI</m:t>
                  </m:r>
                </m:e>
                <m:sub>
                  <m:r>
                    <w:rPr>
                      <w:rFonts w:ascii="Cambria Math" w:hAnsi="Cambria Math"/>
                    </w:rPr>
                    <m:t>t</m:t>
                  </m:r>
                </m:sub>
              </m:sSub>
            </m:num>
            <m:den>
              <m:sSub>
                <m:sSubPr>
                  <m:ctrlPr>
                    <w:rPr>
                      <w:rFonts w:ascii="Cambria Math" w:hAnsi="Cambria Math"/>
                      <w:i/>
                    </w:rPr>
                  </m:ctrlPr>
                </m:sSubPr>
                <m:e>
                  <m:r>
                    <w:rPr>
                      <w:rFonts w:ascii="Cambria Math" w:hAnsi="Cambria Math"/>
                    </w:rPr>
                    <m:t>VI</m:t>
                  </m:r>
                </m:e>
                <m:sub>
                  <m:r>
                    <w:rPr>
                      <w:rFonts w:ascii="Cambria Math" w:hAnsi="Cambria Math"/>
                    </w:rPr>
                    <m:t>j</m:t>
                  </m:r>
                </m:sub>
              </m:sSub>
            </m:den>
          </m:f>
        </m:oMath>
      </m:oMathPara>
    </w:p>
    <w:p w14:paraId="4D8F1037" w14:textId="77777777" w:rsidR="006D6532" w:rsidRPr="009769C4" w:rsidRDefault="006D6532" w:rsidP="005515A2">
      <w:pPr>
        <w:spacing w:after="0" w:line="240" w:lineRule="auto"/>
        <w:jc w:val="both"/>
        <w:rPr>
          <w:rFonts w:ascii="Arial" w:eastAsia="Times New Roman" w:hAnsi="Arial" w:cs="Arial"/>
          <w:bCs/>
          <w:sz w:val="20"/>
          <w:szCs w:val="20"/>
          <w:u w:val="single"/>
          <w:lang w:eastAsia="es-ES"/>
        </w:rPr>
      </w:pPr>
    </w:p>
    <w:p w14:paraId="7BF3A499" w14:textId="78EA6716" w:rsidR="00B2744F" w:rsidRPr="009769C4" w:rsidRDefault="00B2744F" w:rsidP="00A5713B">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2F754C55" w14:textId="77777777" w:rsidR="00B2744F" w:rsidRPr="009769C4" w:rsidRDefault="00B2744F" w:rsidP="005515A2">
      <w:pPr>
        <w:spacing w:after="0" w:line="240" w:lineRule="auto"/>
        <w:jc w:val="both"/>
        <w:rPr>
          <w:rFonts w:ascii="Arial" w:eastAsia="Times New Roman" w:hAnsi="Arial" w:cs="Arial"/>
          <w:bCs/>
          <w:sz w:val="20"/>
          <w:szCs w:val="20"/>
          <w:u w:val="single"/>
          <w:lang w:eastAsia="es-ES"/>
        </w:rPr>
      </w:pPr>
    </w:p>
    <w:p w14:paraId="37416977" w14:textId="34FC54A8" w:rsidR="00B2744F" w:rsidRPr="009769C4" w:rsidRDefault="00000000" w:rsidP="00A5713B">
      <w:pPr>
        <w:spacing w:after="0" w:line="240" w:lineRule="auto"/>
        <w:jc w:val="both"/>
        <w:rPr>
          <w:rFonts w:ascii="Cambria Math" w:hAnsi="Cambria Math"/>
          <w:i/>
        </w:rPr>
      </w:pPr>
      <m:oMath>
        <m:sSub>
          <m:sSubPr>
            <m:ctrlPr>
              <w:rPr>
                <w:rFonts w:ascii="Cambria Math" w:hAnsi="Cambria Math"/>
                <w:i/>
              </w:rPr>
            </m:ctrlPr>
          </m:sSubPr>
          <m:e>
            <m:r>
              <w:rPr>
                <w:rFonts w:ascii="Cambria Math" w:hAnsi="Cambria Math"/>
              </w:rPr>
              <m:t>P</m:t>
            </m:r>
          </m:e>
          <m:sub>
            <m:r>
              <w:rPr>
                <w:rFonts w:ascii="Cambria Math" w:hAnsi="Cambria Math"/>
              </w:rPr>
              <m:t>j</m:t>
            </m:r>
          </m:sub>
        </m:sSub>
      </m:oMath>
      <w:r w:rsidR="00B2744F" w:rsidRPr="009769C4">
        <w:rPr>
          <w:rFonts w:ascii="Arial" w:eastAsia="Times New Roman" w:hAnsi="Arial" w:cs="Arial"/>
          <w:bCs/>
          <w:sz w:val="20"/>
          <w:szCs w:val="20"/>
          <w:lang w:eastAsia="es-ES"/>
        </w:rPr>
        <w:t xml:space="preserve">: Monto pagado por concepto de prestaciones asistenciales para el </w:t>
      </w:r>
      <w:r w:rsidR="00B2744F" w:rsidRPr="009769C4">
        <w:rPr>
          <w:rFonts w:ascii="Cambria Math" w:hAnsi="Cambria Math"/>
          <w:i/>
          <w:sz w:val="20"/>
          <w:szCs w:val="20"/>
          <w:lang w:val="es-ES_tradnl"/>
        </w:rPr>
        <w:t>k</w:t>
      </w:r>
      <w:r w:rsidR="00B2744F" w:rsidRPr="009769C4">
        <w:rPr>
          <w:rFonts w:ascii="Arial" w:eastAsia="Times New Roman" w:hAnsi="Arial" w:cs="Arial"/>
          <w:bCs/>
          <w:sz w:val="20"/>
          <w:szCs w:val="20"/>
          <w:lang w:eastAsia="es-ES"/>
        </w:rPr>
        <w:t>--</w:t>
      </w:r>
      <w:proofErr w:type="spellStart"/>
      <w:r w:rsidR="00B2744F" w:rsidRPr="009769C4">
        <w:rPr>
          <w:rFonts w:ascii="Arial" w:eastAsia="Times New Roman" w:hAnsi="Arial" w:cs="Arial"/>
          <w:bCs/>
          <w:sz w:val="20"/>
          <w:szCs w:val="20"/>
          <w:lang w:eastAsia="es-ES"/>
        </w:rPr>
        <w:t>ésimo</w:t>
      </w:r>
      <w:proofErr w:type="spellEnd"/>
      <w:r w:rsidR="00B2744F" w:rsidRPr="009769C4">
        <w:rPr>
          <w:rFonts w:ascii="Arial" w:eastAsia="Times New Roman" w:hAnsi="Arial" w:cs="Arial"/>
          <w:bCs/>
          <w:sz w:val="20"/>
          <w:szCs w:val="20"/>
          <w:lang w:eastAsia="es-ES"/>
        </w:rPr>
        <w:t xml:space="preserve"> siniestro en el momento </w:t>
      </w:r>
      <w:r w:rsidR="00B2744F" w:rsidRPr="009769C4">
        <w:rPr>
          <w:rFonts w:ascii="Cambria Math" w:hAnsi="Cambria Math"/>
          <w:i/>
        </w:rPr>
        <w:t>j</w:t>
      </w:r>
      <w:r w:rsidR="00B2744F" w:rsidRPr="009769C4">
        <w:rPr>
          <w:rFonts w:ascii="Arial" w:eastAsia="Times New Roman" w:hAnsi="Arial" w:cs="Arial"/>
          <w:bCs/>
          <w:sz w:val="20"/>
          <w:szCs w:val="20"/>
          <w:lang w:eastAsia="es-ES"/>
        </w:rPr>
        <w:t>.</w:t>
      </w:r>
    </w:p>
    <w:p w14:paraId="6377BE90"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03D68D55" w14:textId="22C139D3" w:rsidR="00B2744F" w:rsidRPr="009769C4" w:rsidRDefault="00000000" w:rsidP="00A5713B">
      <w:pPr>
        <w:spacing w:after="0" w:line="240" w:lineRule="auto"/>
        <w:jc w:val="both"/>
        <w:rPr>
          <w:rFonts w:ascii="Arial" w:eastAsia="Times New Roman" w:hAnsi="Arial" w:cs="Arial"/>
          <w:bCs/>
          <w:sz w:val="20"/>
          <w:szCs w:val="20"/>
          <w:lang w:eastAsia="es-ES"/>
        </w:rPr>
      </w:pPr>
      <m:oMath>
        <m:sSub>
          <m:sSubPr>
            <m:ctrlPr>
              <w:rPr>
                <w:rFonts w:ascii="Cambria Math" w:hAnsi="Cambria Math"/>
                <w:i/>
              </w:rPr>
            </m:ctrlPr>
          </m:sSubPr>
          <m:e>
            <m:r>
              <w:rPr>
                <w:rFonts w:ascii="Cambria Math" w:hAnsi="Cambria Math"/>
              </w:rPr>
              <m:t>VI</m:t>
            </m:r>
          </m:e>
          <m:sub>
            <m:r>
              <w:rPr>
                <w:rFonts w:ascii="Cambria Math" w:hAnsi="Cambria Math"/>
              </w:rPr>
              <m:t>j</m:t>
            </m:r>
          </m:sub>
        </m:sSub>
      </m:oMath>
      <w:r w:rsidR="00B2744F" w:rsidRPr="009769C4">
        <w:rPr>
          <w:rFonts w:ascii="Arial" w:eastAsia="Times New Roman" w:hAnsi="Arial" w:cs="Arial"/>
          <w:bCs/>
          <w:sz w:val="20"/>
          <w:szCs w:val="20"/>
          <w:lang w:eastAsia="es-ES"/>
        </w:rPr>
        <w:t xml:space="preserve">: Valor del índice de precios al consumidor para el mes </w:t>
      </w:r>
      <w:r w:rsidR="00B2744F" w:rsidRPr="009769C4">
        <w:rPr>
          <w:rFonts w:ascii="Cambria Math" w:hAnsi="Cambria Math"/>
          <w:i/>
        </w:rPr>
        <w:t>j</w:t>
      </w:r>
      <w:r w:rsidR="00B2744F" w:rsidRPr="009769C4">
        <w:rPr>
          <w:rFonts w:ascii="Arial" w:eastAsia="Times New Roman" w:hAnsi="Arial" w:cs="Arial"/>
          <w:bCs/>
          <w:sz w:val="20"/>
          <w:szCs w:val="20"/>
          <w:lang w:eastAsia="es-ES"/>
        </w:rPr>
        <w:t xml:space="preserve"> publicado por el DANE.</w:t>
      </w:r>
    </w:p>
    <w:p w14:paraId="58F8A263" w14:textId="77777777" w:rsidR="00B2744F" w:rsidRPr="009769C4" w:rsidRDefault="00B2744F" w:rsidP="00B2744F">
      <w:pPr>
        <w:spacing w:after="0" w:line="240" w:lineRule="auto"/>
        <w:jc w:val="both"/>
        <w:rPr>
          <w:rFonts w:ascii="Arial" w:eastAsia="Times New Roman" w:hAnsi="Arial" w:cs="Arial"/>
          <w:bCs/>
          <w:sz w:val="20"/>
          <w:szCs w:val="20"/>
          <w:u w:val="single"/>
          <w:lang w:eastAsia="es-ES"/>
        </w:rPr>
      </w:pPr>
    </w:p>
    <w:p w14:paraId="557A85C2" w14:textId="53609D2F" w:rsidR="00B2744F" w:rsidRPr="009769C4" w:rsidRDefault="00000000" w:rsidP="00A5713B">
      <w:pPr>
        <w:spacing w:after="0" w:line="240" w:lineRule="auto"/>
        <w:jc w:val="both"/>
        <w:rPr>
          <w:rFonts w:ascii="Arial" w:eastAsia="Times New Roman" w:hAnsi="Arial" w:cs="Arial"/>
          <w:bCs/>
          <w:sz w:val="20"/>
          <w:szCs w:val="20"/>
          <w:lang w:eastAsia="es-ES"/>
        </w:rPr>
      </w:pPr>
      <m:oMath>
        <m:sSub>
          <m:sSubPr>
            <m:ctrlPr>
              <w:rPr>
                <w:rFonts w:ascii="Cambria Math" w:hAnsi="Cambria Math"/>
                <w:i/>
              </w:rPr>
            </m:ctrlPr>
          </m:sSubPr>
          <m:e>
            <m:r>
              <w:rPr>
                <w:rFonts w:ascii="Cambria Math" w:hAnsi="Cambria Math"/>
              </w:rPr>
              <m:t>VI</m:t>
            </m:r>
          </m:e>
          <m:sub>
            <m:r>
              <w:rPr>
                <w:rFonts w:ascii="Cambria Math" w:hAnsi="Cambria Math"/>
              </w:rPr>
              <m:t>t</m:t>
            </m:r>
          </m:sub>
        </m:sSub>
        <m:r>
          <w:rPr>
            <w:rFonts w:ascii="Cambria Math" w:hAnsi="Cambria Math"/>
          </w:rPr>
          <m:t>:</m:t>
        </m:r>
      </m:oMath>
      <w:r w:rsidR="00B2744F" w:rsidRPr="009769C4">
        <w:rPr>
          <w:rFonts w:ascii="Arial" w:eastAsia="Times New Roman" w:hAnsi="Arial" w:cs="Arial"/>
        </w:rPr>
        <w:t xml:space="preserve"> </w:t>
      </w:r>
      <w:r w:rsidR="00B2744F" w:rsidRPr="009769C4">
        <w:rPr>
          <w:rFonts w:ascii="Arial" w:eastAsia="Times New Roman" w:hAnsi="Arial" w:cs="Arial"/>
          <w:bCs/>
          <w:sz w:val="20"/>
          <w:szCs w:val="20"/>
          <w:lang w:eastAsia="es-ES"/>
        </w:rPr>
        <w:t xml:space="preserve">Valor del índice de precios al consumidor para el mes </w:t>
      </w:r>
      <w:r w:rsidR="00E74FA8" w:rsidRPr="009769C4">
        <w:rPr>
          <w:rFonts w:ascii="Cambria Math" w:hAnsi="Cambria Math"/>
          <w:i/>
        </w:rPr>
        <w:t xml:space="preserve">t </w:t>
      </w:r>
      <w:r w:rsidR="00E74FA8" w:rsidRPr="00E74FA8">
        <w:rPr>
          <w:rFonts w:ascii="Arial" w:eastAsia="Times New Roman" w:hAnsi="Arial" w:cs="Arial"/>
          <w:bCs/>
          <w:sz w:val="20"/>
          <w:szCs w:val="20"/>
          <w:lang w:eastAsia="es-ES"/>
        </w:rPr>
        <w:t>publicado</w:t>
      </w:r>
      <w:r w:rsidR="00B2744F" w:rsidRPr="009769C4">
        <w:rPr>
          <w:rFonts w:ascii="Arial" w:eastAsia="Times New Roman" w:hAnsi="Arial" w:cs="Arial"/>
          <w:bCs/>
          <w:sz w:val="20"/>
          <w:szCs w:val="20"/>
          <w:lang w:eastAsia="es-ES"/>
        </w:rPr>
        <w:t xml:space="preserve"> por el DANE, siendo </w:t>
      </w:r>
      <w:r w:rsidR="00207034" w:rsidRPr="009769C4">
        <w:rPr>
          <w:rFonts w:ascii="Cambria Math" w:hAnsi="Cambria Math"/>
          <w:i/>
        </w:rPr>
        <w:t xml:space="preserve">t </w:t>
      </w:r>
      <w:r w:rsidR="009B72AA" w:rsidRPr="009769C4">
        <w:rPr>
          <w:rFonts w:ascii="Cambria Math" w:hAnsi="Cambria Math"/>
          <w:i/>
        </w:rPr>
        <w:t xml:space="preserve"> </w:t>
      </w:r>
      <w:r w:rsidR="00207034" w:rsidRPr="009769C4">
        <w:rPr>
          <w:rFonts w:ascii="Arial" w:eastAsia="Times New Roman" w:hAnsi="Arial" w:cs="Arial"/>
          <w:bCs/>
          <w:sz w:val="20"/>
          <w:szCs w:val="20"/>
          <w:lang w:eastAsia="es-ES"/>
        </w:rPr>
        <w:t>el</w:t>
      </w:r>
      <w:r w:rsidR="00B2744F" w:rsidRPr="009769C4">
        <w:rPr>
          <w:rFonts w:ascii="Arial" w:eastAsia="Times New Roman" w:hAnsi="Arial" w:cs="Arial"/>
          <w:bCs/>
          <w:sz w:val="20"/>
          <w:szCs w:val="20"/>
          <w:lang w:eastAsia="es-ES"/>
        </w:rPr>
        <w:t xml:space="preserve"> último mes para el cual el índice está disponible.</w:t>
      </w:r>
    </w:p>
    <w:p w14:paraId="586A3C7D"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7E9F7F84" w14:textId="7034CFE2" w:rsidR="00B2744F" w:rsidRPr="009769C4" w:rsidRDefault="00207034" w:rsidP="00A5713B">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n:</m:t>
        </m:r>
      </m:oMath>
      <w:r w:rsidR="00B2744F" w:rsidRPr="009769C4">
        <w:rPr>
          <w:rFonts w:ascii="Arial" w:eastAsia="Times New Roman" w:hAnsi="Arial" w:cs="Arial"/>
          <w:bCs/>
          <w:sz w:val="20"/>
          <w:szCs w:val="20"/>
          <w:lang w:eastAsia="es-ES"/>
        </w:rPr>
        <w:t xml:space="preserve"> Número total de siniestro </w:t>
      </w:r>
      <w:r w:rsidR="00B2744F" w:rsidRPr="009769C4">
        <w:rPr>
          <w:rFonts w:ascii="Cambria Math" w:hAnsi="Cambria Math"/>
          <w:i/>
        </w:rPr>
        <w:t>s</w:t>
      </w:r>
      <w:r w:rsidR="00B2744F" w:rsidRPr="009769C4">
        <w:rPr>
          <w:rFonts w:ascii="Arial" w:eastAsia="Times New Roman" w:hAnsi="Arial" w:cs="Arial"/>
          <w:bCs/>
          <w:sz w:val="20"/>
          <w:szCs w:val="20"/>
          <w:lang w:eastAsia="es-ES"/>
        </w:rPr>
        <w:t xml:space="preserve"> que generaron pagos por concepto de prestaciones asistenciales de la categoría “</w:t>
      </w:r>
      <w:r w:rsidR="00B2744F" w:rsidRPr="009769C4">
        <w:rPr>
          <w:rFonts w:ascii="Cambria Math" w:hAnsi="Cambria Math"/>
          <w:i/>
        </w:rPr>
        <w:t>i</w:t>
      </w:r>
      <w:r w:rsidR="00B2744F" w:rsidRPr="009769C4">
        <w:rPr>
          <w:rFonts w:ascii="Arial" w:eastAsia="Times New Roman" w:hAnsi="Arial" w:cs="Arial"/>
          <w:bCs/>
          <w:sz w:val="20"/>
          <w:szCs w:val="20"/>
          <w:lang w:eastAsia="es-ES"/>
        </w:rPr>
        <w:t>” durante los últimos 3 años.</w:t>
      </w:r>
    </w:p>
    <w:p w14:paraId="47EBF1AD"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41A3441A" w14:textId="3084AB4F" w:rsidR="00B2744F" w:rsidRPr="009769C4" w:rsidRDefault="00B2744F" w:rsidP="00B2744F">
      <w:pPr>
        <w:spacing w:after="0" w:line="240" w:lineRule="auto"/>
        <w:jc w:val="both"/>
        <w:rPr>
          <w:rFonts w:ascii="Arial" w:eastAsia="Times New Roman" w:hAnsi="Arial" w:cs="Arial"/>
          <w:bCs/>
          <w:sz w:val="20"/>
          <w:szCs w:val="20"/>
          <w:lang w:eastAsia="es-ES"/>
        </w:rPr>
      </w:pPr>
      <m:oMath>
        <m:r>
          <w:rPr>
            <w:rFonts w:ascii="Cambria Math" w:hAnsi="Cambria Math"/>
            <w:sz w:val="20"/>
            <w:szCs w:val="20"/>
            <w:lang w:val="es-ES_tradnl"/>
          </w:rPr>
          <m:t>DS</m:t>
        </m:r>
      </m:oMath>
      <w:r w:rsidRPr="009769C4">
        <w:rPr>
          <w:rFonts w:ascii="Arial" w:eastAsia="Times New Roman" w:hAnsi="Arial" w:cs="Arial"/>
          <w:bCs/>
          <w:sz w:val="20"/>
          <w:szCs w:val="20"/>
          <w:lang w:eastAsia="es-ES"/>
        </w:rPr>
        <w:t xml:space="preserve">: Desviación estándar de los montos pagados por concepto de prestaciones asistenciales </w:t>
      </w:r>
      <m:oMath>
        <m:r>
          <m:rPr>
            <m:sty m:val="p"/>
          </m:rPr>
          <w:rPr>
            <w:rFonts w:ascii="Cambria Math" w:eastAsia="Times New Roman" w:hAnsi="Cambria Math" w:cs="Arial"/>
            <w:sz w:val="20"/>
            <w:szCs w:val="20"/>
            <w:lang w:eastAsia="es-ES"/>
          </w:rPr>
          <m:t>P</m:t>
        </m:r>
        <m:d>
          <m:dPr>
            <m:ctrlPr>
              <w:rPr>
                <w:rFonts w:ascii="Cambria Math" w:eastAsia="Times New Roman" w:hAnsi="Cambria Math" w:cs="Arial"/>
                <w:bCs/>
                <w:sz w:val="20"/>
                <w:szCs w:val="20"/>
                <w:lang w:eastAsia="es-ES"/>
              </w:rPr>
            </m:ctrlPr>
          </m:dPr>
          <m:e>
            <m:r>
              <w:rPr>
                <w:rFonts w:ascii="Cambria Math" w:eastAsia="Times New Roman" w:hAnsi="Cambria Math" w:cs="Arial"/>
                <w:sz w:val="20"/>
                <w:szCs w:val="20"/>
                <w:lang w:eastAsia="es-ES"/>
              </w:rPr>
              <m:t>k</m:t>
            </m:r>
          </m:e>
        </m:d>
      </m:oMath>
      <w:r w:rsidRPr="009769C4">
        <w:rPr>
          <w:rFonts w:ascii="Arial" w:eastAsia="Times New Roman" w:hAnsi="Arial" w:cs="Arial"/>
          <w:bCs/>
          <w:sz w:val="20"/>
          <w:szCs w:val="20"/>
          <w:lang w:eastAsia="es-ES"/>
        </w:rPr>
        <w:t xml:space="preserve"> para los </w:t>
      </w:r>
      <w:r w:rsidRPr="009769C4">
        <w:rPr>
          <w:rFonts w:ascii="Cambria Math" w:hAnsi="Cambria Math"/>
          <w:i/>
        </w:rPr>
        <w:t>n</w:t>
      </w:r>
      <w:r w:rsidR="009B72AA" w:rsidRPr="009769C4">
        <w:rPr>
          <w:rFonts w:ascii="Cambria Math" w:hAnsi="Cambria Math"/>
          <w:i/>
        </w:rPr>
        <w:t xml:space="preserve"> </w:t>
      </w:r>
      <w:r w:rsidRPr="009769C4">
        <w:rPr>
          <w:rFonts w:ascii="Cambria Math" w:hAnsi="Cambria Math"/>
          <w:i/>
        </w:rPr>
        <w:t xml:space="preserve"> </w:t>
      </w:r>
      <w:r w:rsidRPr="009769C4">
        <w:rPr>
          <w:rFonts w:ascii="Arial" w:eastAsia="Times New Roman" w:hAnsi="Arial" w:cs="Arial"/>
          <w:bCs/>
          <w:sz w:val="20"/>
          <w:szCs w:val="20"/>
          <w:lang w:eastAsia="es-ES"/>
        </w:rPr>
        <w:t>siniestros pagados considerados en el cálculo del</w:t>
      </w:r>
      <w:r w:rsidRPr="009769C4">
        <w:rPr>
          <w:rFonts w:ascii="Cambria Math" w:hAnsi="Cambria Math"/>
          <w:i/>
          <w:sz w:val="20"/>
          <w:szCs w:val="20"/>
          <w:lang w:val="es-ES_tradnl"/>
        </w:rPr>
        <w:t xml:space="preserve"> </w:t>
      </w:r>
      <m:oMath>
        <m:r>
          <w:rPr>
            <w:rFonts w:ascii="Cambria Math" w:hAnsi="Cambria Math"/>
            <w:sz w:val="20"/>
            <w:szCs w:val="20"/>
            <w:lang w:val="es-ES_tradnl"/>
          </w:rPr>
          <m:t>CEPA.</m:t>
        </m:r>
      </m:oMath>
    </w:p>
    <w:p w14:paraId="2F787383"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3AF428CE" w14:textId="725111C8" w:rsidR="00B2744F" w:rsidRPr="009769C4" w:rsidRDefault="00B2744F" w:rsidP="00B2744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Para calcular el </w:t>
      </w:r>
      <m:oMath>
        <m:r>
          <w:rPr>
            <w:rFonts w:ascii="Cambria Math" w:hAnsi="Cambria Math"/>
            <w:sz w:val="20"/>
            <w:szCs w:val="20"/>
            <w:lang w:val="es-ES_tradnl"/>
          </w:rPr>
          <m:t>CEPA</m:t>
        </m:r>
      </m:oMath>
      <w:r w:rsidRPr="009769C4">
        <w:rPr>
          <w:rFonts w:ascii="Arial" w:eastAsia="Times New Roman" w:hAnsi="Arial" w:cs="Arial"/>
          <w:bCs/>
          <w:sz w:val="20"/>
          <w:szCs w:val="20"/>
          <w:lang w:eastAsia="es-ES"/>
        </w:rPr>
        <w:t xml:space="preserve"> la entidad aseguradora debe tener en cuenta todos los siniestros pagados que le hayan generado desembolsos por concepto de prestaciones asistenciales para cada categoría de gravedad de lesiones o enfermedad laboral, </w:t>
      </w:r>
      <w:r w:rsidR="007D5C65" w:rsidRPr="009769C4">
        <w:rPr>
          <w:rFonts w:ascii="Arial" w:eastAsia="Times New Roman" w:hAnsi="Arial" w:cs="Arial"/>
          <w:bCs/>
          <w:sz w:val="20"/>
          <w:szCs w:val="20"/>
          <w:lang w:eastAsia="es-ES"/>
        </w:rPr>
        <w:t xml:space="preserve">según </w:t>
      </w:r>
      <w:r w:rsidRPr="009769C4">
        <w:rPr>
          <w:rFonts w:ascii="Arial" w:eastAsia="Times New Roman" w:hAnsi="Arial" w:cs="Arial"/>
          <w:bCs/>
          <w:sz w:val="20"/>
          <w:szCs w:val="20"/>
          <w:lang w:eastAsia="es-ES"/>
        </w:rPr>
        <w:t xml:space="preserve">se </w:t>
      </w:r>
      <w:r w:rsidR="007D5C65" w:rsidRPr="009769C4">
        <w:rPr>
          <w:rFonts w:ascii="Arial" w:eastAsia="Times New Roman" w:hAnsi="Arial" w:cs="Arial"/>
          <w:bCs/>
          <w:sz w:val="20"/>
          <w:szCs w:val="20"/>
          <w:lang w:eastAsia="es-ES"/>
        </w:rPr>
        <w:t xml:space="preserve">establece en </w:t>
      </w:r>
      <w:r w:rsidRPr="009769C4">
        <w:rPr>
          <w:rFonts w:ascii="Arial" w:eastAsia="Times New Roman" w:hAnsi="Arial" w:cs="Arial"/>
          <w:bCs/>
          <w:sz w:val="20"/>
          <w:szCs w:val="20"/>
          <w:lang w:eastAsia="es-ES"/>
        </w:rPr>
        <w:t xml:space="preserve">el numeral </w:t>
      </w:r>
      <w:r w:rsidR="007D5C65"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xml:space="preserve"> del presente anexo, en los últimos 3 años. Deben excluirse del cálculo del </w:t>
      </w:r>
      <m:oMath>
        <m:r>
          <w:rPr>
            <w:rFonts w:ascii="Cambria Math" w:hAnsi="Cambria Math"/>
            <w:sz w:val="20"/>
            <w:szCs w:val="20"/>
            <w:lang w:val="es-ES_tradnl"/>
          </w:rPr>
          <m:t>CEPA</m:t>
        </m:r>
      </m:oMath>
      <w:r w:rsidRPr="009769C4">
        <w:rPr>
          <w:rFonts w:ascii="Arial" w:eastAsia="Times New Roman" w:hAnsi="Arial" w:cs="Arial"/>
          <w:bCs/>
          <w:sz w:val="20"/>
          <w:szCs w:val="20"/>
          <w:lang w:eastAsia="es-ES"/>
        </w:rPr>
        <w:t xml:space="preserve"> los siniestros para los cuales se calcule la reserva de prestaciones asistenciales de siniestros crónicos y vitalicios.</w:t>
      </w:r>
    </w:p>
    <w:p w14:paraId="43CE33DD"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58A874A2" w14:textId="506F466E" w:rsidR="00B2744F" w:rsidRPr="009769C4" w:rsidRDefault="00B2744F" w:rsidP="00B2744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cálculo del </w:t>
      </w:r>
      <m:oMath>
        <m:r>
          <w:rPr>
            <w:rFonts w:ascii="Cambria Math" w:hAnsi="Cambria Math"/>
            <w:sz w:val="20"/>
            <w:szCs w:val="20"/>
            <w:lang w:val="es-ES_tradnl"/>
          </w:rPr>
          <m:t>CEPA</m:t>
        </m:r>
      </m:oMath>
      <w:r w:rsidRPr="009769C4">
        <w:rPr>
          <w:rFonts w:ascii="Arial" w:eastAsia="Times New Roman" w:hAnsi="Arial" w:cs="Arial"/>
          <w:bCs/>
          <w:sz w:val="20"/>
          <w:szCs w:val="20"/>
          <w:lang w:eastAsia="es-ES"/>
        </w:rPr>
        <w:t xml:space="preserve"> </w:t>
      </w:r>
      <w:r w:rsidR="009378B9" w:rsidRPr="009769C4">
        <w:rPr>
          <w:rFonts w:ascii="Arial" w:eastAsia="Times New Roman" w:hAnsi="Arial" w:cs="Arial"/>
          <w:bCs/>
          <w:sz w:val="20"/>
          <w:szCs w:val="20"/>
          <w:lang w:eastAsia="es-ES"/>
        </w:rPr>
        <w:t xml:space="preserve">se </w:t>
      </w:r>
      <w:r w:rsidRPr="009769C4">
        <w:rPr>
          <w:rFonts w:ascii="Arial" w:eastAsia="Times New Roman" w:hAnsi="Arial" w:cs="Arial"/>
          <w:bCs/>
          <w:sz w:val="20"/>
          <w:szCs w:val="20"/>
          <w:lang w:eastAsia="es-ES"/>
        </w:rPr>
        <w:t>debe actualizar por lo menos una vez al año</w:t>
      </w:r>
      <w:r w:rsidR="00D32E1E" w:rsidRPr="009769C4">
        <w:rPr>
          <w:rFonts w:ascii="Arial" w:eastAsia="Times New Roman" w:hAnsi="Arial" w:cs="Arial"/>
          <w:bCs/>
          <w:sz w:val="20"/>
          <w:szCs w:val="20"/>
          <w:lang w:eastAsia="es-ES"/>
        </w:rPr>
        <w:t>.</w:t>
      </w:r>
    </w:p>
    <w:p w14:paraId="518F5267"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0259144F" w14:textId="443D7828" w:rsidR="00B2744F" w:rsidRPr="009769C4" w:rsidRDefault="00B2744F" w:rsidP="00B2744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caso de agotarse la reserva correspondiente a un siniestro avisado por pagos realizados, la entidad debe constituir el 100 % del monto inicial del </w:t>
      </w:r>
      <m:oMath>
        <m:r>
          <w:rPr>
            <w:rFonts w:ascii="Cambria Math" w:hAnsi="Cambria Math"/>
            <w:sz w:val="20"/>
            <w:szCs w:val="20"/>
            <w:lang w:val="es-ES_tradnl"/>
          </w:rPr>
          <m:t>CEPA</m:t>
        </m:r>
      </m:oMath>
      <w:r w:rsidRPr="009769C4">
        <w:rPr>
          <w:rFonts w:ascii="Arial" w:eastAsia="Times New Roman" w:hAnsi="Arial" w:cs="Arial"/>
          <w:bCs/>
          <w:sz w:val="20"/>
          <w:szCs w:val="20"/>
          <w:lang w:eastAsia="es-ES"/>
        </w:rPr>
        <w:t xml:space="preserve"> para la categoría de gravedad de la lesión o enfermedad laboral en la que está clasificado dicho siniestro. </w:t>
      </w:r>
    </w:p>
    <w:p w14:paraId="2E6CDAD7" w14:textId="77777777" w:rsidR="00B2744F" w:rsidRPr="009769C4" w:rsidRDefault="00B2744F" w:rsidP="00B2744F">
      <w:pPr>
        <w:spacing w:after="0" w:line="240" w:lineRule="auto"/>
        <w:jc w:val="both"/>
        <w:rPr>
          <w:rFonts w:ascii="Arial" w:eastAsia="Times New Roman" w:hAnsi="Arial" w:cs="Arial"/>
          <w:bCs/>
          <w:sz w:val="20"/>
          <w:szCs w:val="20"/>
          <w:lang w:eastAsia="es-ES"/>
        </w:rPr>
      </w:pPr>
    </w:p>
    <w:p w14:paraId="4ED5BB0F" w14:textId="2114302B" w:rsidR="00B2744F" w:rsidRPr="009769C4" w:rsidRDefault="00B2744F" w:rsidP="00B2744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Esta reserva no se podrá liberar a menos que haya transcurrido 1 año sin que la reclamación haya presentado movimientos.</w:t>
      </w:r>
    </w:p>
    <w:p w14:paraId="1F03A789" w14:textId="77777777" w:rsidR="00865321" w:rsidRPr="009769C4" w:rsidRDefault="00865321" w:rsidP="00865321">
      <w:pPr>
        <w:spacing w:after="0" w:line="240" w:lineRule="auto"/>
        <w:jc w:val="both"/>
        <w:rPr>
          <w:rFonts w:ascii="Arial" w:eastAsia="Times New Roman" w:hAnsi="Arial" w:cs="Arial"/>
          <w:bCs/>
          <w:sz w:val="20"/>
          <w:szCs w:val="20"/>
          <w:lang w:eastAsia="es-ES"/>
        </w:rPr>
      </w:pPr>
    </w:p>
    <w:p w14:paraId="7F9106ED" w14:textId="47E536E6" w:rsidR="006D6532" w:rsidRPr="009769C4" w:rsidRDefault="00865321" w:rsidP="00B74043">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62E6EDCA" w14:textId="77777777" w:rsidR="006D6532" w:rsidRPr="009769C4" w:rsidRDefault="006D6532" w:rsidP="005515A2">
      <w:pPr>
        <w:spacing w:after="0" w:line="240" w:lineRule="auto"/>
        <w:jc w:val="both"/>
        <w:rPr>
          <w:rFonts w:ascii="Arial" w:eastAsia="Times New Roman" w:hAnsi="Arial" w:cs="Arial"/>
          <w:bCs/>
          <w:sz w:val="20"/>
          <w:szCs w:val="20"/>
          <w:lang w:eastAsia="es-ES"/>
        </w:rPr>
      </w:pPr>
    </w:p>
    <w:p w14:paraId="1990AC01" w14:textId="4B6DD9D9" w:rsidR="00D32E1E" w:rsidRPr="009769C4" w:rsidRDefault="00D32E1E" w:rsidP="00D32E1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Si desde el aviso del siniestro o durante la evolución de</w:t>
      </w:r>
      <w:r w:rsidR="00D04BEF" w:rsidRPr="009769C4">
        <w:rPr>
          <w:rFonts w:ascii="Arial" w:eastAsia="Times New Roman" w:hAnsi="Arial" w:cs="Arial"/>
          <w:bCs/>
          <w:sz w:val="20"/>
          <w:szCs w:val="20"/>
          <w:lang w:eastAsia="es-ES"/>
        </w:rPr>
        <w:t xml:space="preserve"> este </w:t>
      </w:r>
      <w:r w:rsidRPr="009769C4">
        <w:rPr>
          <w:rFonts w:ascii="Arial" w:eastAsia="Times New Roman" w:hAnsi="Arial" w:cs="Arial"/>
          <w:bCs/>
          <w:sz w:val="20"/>
          <w:szCs w:val="20"/>
          <w:lang w:eastAsia="es-ES"/>
        </w:rPr>
        <w:t xml:space="preserve">la entidad aseguradora cuenta con una revisión médica del siniestro por parte de la auditoría médica de la entidad que </w:t>
      </w:r>
      <w:r w:rsidR="009378B9" w:rsidRPr="009769C4">
        <w:rPr>
          <w:rFonts w:ascii="Arial" w:eastAsia="Times New Roman" w:hAnsi="Arial" w:cs="Arial"/>
          <w:bCs/>
          <w:sz w:val="20"/>
          <w:szCs w:val="20"/>
          <w:lang w:eastAsia="es-ES"/>
        </w:rPr>
        <w:t xml:space="preserve">le </w:t>
      </w:r>
      <w:r w:rsidRPr="009769C4">
        <w:rPr>
          <w:rFonts w:ascii="Arial" w:eastAsia="Times New Roman" w:hAnsi="Arial" w:cs="Arial"/>
          <w:bCs/>
          <w:sz w:val="20"/>
          <w:szCs w:val="20"/>
          <w:lang w:eastAsia="es-ES"/>
        </w:rPr>
        <w:t>permite realizar el estimado del costo de las prestaciones asistenciales del siniestro, la reserva debe corresponder al monto que se deriva de dicho informe. La entidad aseguradora debe solicitar una actualización de la revisión médica del siniestro para realizar ajustes a esta reserva cuando se generen movimientos por pagos o autorizaciones de tratamientos, cuando se tenga conocimiento de la evolución médica del paciente o, como mínimo, cada 6 meses.</w:t>
      </w:r>
    </w:p>
    <w:p w14:paraId="5E236EDD"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1060FF96" w14:textId="67839146" w:rsidR="00D32E1E" w:rsidRPr="009769C4" w:rsidRDefault="00B74043" w:rsidP="00B74043">
      <w:p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2.1.1.3.</w:t>
      </w:r>
      <w:r w:rsidRPr="009769C4">
        <w:rPr>
          <w:rFonts w:ascii="Arial" w:eastAsia="Times New Roman" w:hAnsi="Arial" w:cs="Arial"/>
          <w:b/>
          <w:sz w:val="20"/>
          <w:szCs w:val="20"/>
          <w:lang w:eastAsia="es-ES"/>
        </w:rPr>
        <w:tab/>
      </w:r>
      <w:r w:rsidR="00D32E1E" w:rsidRPr="009769C4">
        <w:rPr>
          <w:rFonts w:ascii="Arial" w:eastAsia="Times New Roman" w:hAnsi="Arial" w:cs="Arial"/>
          <w:b/>
          <w:sz w:val="20"/>
          <w:szCs w:val="20"/>
          <w:lang w:eastAsia="es-ES"/>
        </w:rPr>
        <w:t>Siniestros en los que se desconoce la categorización del siniestro</w:t>
      </w:r>
    </w:p>
    <w:p w14:paraId="7439D529"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69B38485" w14:textId="2831E3F9" w:rsidR="00D32E1E" w:rsidRPr="009769C4" w:rsidRDefault="00D32E1E" w:rsidP="00D32E1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Cuando la entidad aseguradora no cuente con información del siniestro, bien sea al momento del aviso o del traslado de una entidad aseguradora a otra, la reserva se debe constituir por el monto correspondiente a la categoría de gravedad más alta de acuerdo </w:t>
      </w:r>
      <w:r w:rsidR="002F4AC6" w:rsidRPr="009769C4">
        <w:rPr>
          <w:rFonts w:ascii="Arial" w:eastAsia="Times New Roman" w:hAnsi="Arial" w:cs="Arial"/>
          <w:bCs/>
          <w:sz w:val="20"/>
          <w:szCs w:val="20"/>
          <w:lang w:eastAsia="es-ES"/>
        </w:rPr>
        <w:t>con lo previsto en e</w:t>
      </w:r>
      <w:r w:rsidRPr="009769C4">
        <w:rPr>
          <w:rFonts w:ascii="Arial" w:eastAsia="Times New Roman" w:hAnsi="Arial" w:cs="Arial"/>
          <w:bCs/>
          <w:sz w:val="20"/>
          <w:szCs w:val="20"/>
          <w:lang w:eastAsia="es-ES"/>
        </w:rPr>
        <w:t xml:space="preserve">l numeral </w:t>
      </w:r>
      <w:r w:rsidR="007D5C65" w:rsidRPr="009769C4">
        <w:rPr>
          <w:rFonts w:ascii="Arial" w:eastAsia="Times New Roman" w:hAnsi="Arial" w:cs="Arial"/>
          <w:bCs/>
          <w:sz w:val="20"/>
          <w:szCs w:val="20"/>
          <w:lang w:eastAsia="es-ES"/>
        </w:rPr>
        <w:t>11</w:t>
      </w:r>
      <w:r w:rsidR="00E419D1"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de este anexo y la información de los siniestros pagados durante los últimos 3 años.</w:t>
      </w:r>
    </w:p>
    <w:p w14:paraId="26EFE19F"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1150C00D" w14:textId="20A6FF73" w:rsidR="00D32E1E" w:rsidRPr="009769C4" w:rsidRDefault="00D32E1E" w:rsidP="009378B9">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Para siniestros en que se requieran prestaciones asistenciales, aunque hayan sido cerrados</w:t>
      </w:r>
    </w:p>
    <w:p w14:paraId="10B8F525"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5BAF5B8A" w14:textId="548408D0" w:rsidR="00D32E1E" w:rsidRPr="009769C4" w:rsidRDefault="00D32E1E" w:rsidP="00D32E1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 reserva para este tipo de siniestros se constituye de la siguiente forma:</w:t>
      </w:r>
    </w:p>
    <w:p w14:paraId="7157A19C" w14:textId="77777777" w:rsidR="00D32E1E" w:rsidRPr="009769C4" w:rsidRDefault="00D32E1E" w:rsidP="00D32E1E">
      <w:pPr>
        <w:spacing w:after="0" w:line="240" w:lineRule="auto"/>
        <w:jc w:val="both"/>
        <w:rPr>
          <w:rFonts w:ascii="Arial" w:eastAsia="Times New Roman" w:hAnsi="Arial" w:cs="Arial"/>
          <w:b/>
          <w:sz w:val="20"/>
          <w:szCs w:val="20"/>
          <w:lang w:eastAsia="es-ES"/>
        </w:rPr>
      </w:pPr>
    </w:p>
    <w:p w14:paraId="49DFCDC4" w14:textId="003924E2" w:rsidR="00D32E1E" w:rsidRPr="009769C4" w:rsidRDefault="00D32E1E"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no cuenta con una revisión médica del siniestro por parte de la auditoría médica de la entidad y ha</w:t>
      </w:r>
      <w:r w:rsidR="002F4AC6" w:rsidRPr="009769C4">
        <w:rPr>
          <w:rFonts w:ascii="Arial" w:eastAsia="Times New Roman" w:hAnsi="Arial" w:cs="Arial"/>
          <w:b/>
          <w:sz w:val="20"/>
          <w:szCs w:val="20"/>
          <w:lang w:eastAsia="es-ES"/>
        </w:rPr>
        <w:t>n</w:t>
      </w:r>
      <w:r w:rsidRPr="009769C4">
        <w:rPr>
          <w:rFonts w:ascii="Arial" w:eastAsia="Times New Roman" w:hAnsi="Arial" w:cs="Arial"/>
          <w:b/>
          <w:sz w:val="20"/>
          <w:szCs w:val="20"/>
          <w:lang w:eastAsia="es-ES"/>
        </w:rPr>
        <w:t xml:space="preserve"> sido categorizado</w:t>
      </w:r>
      <w:r w:rsidR="002F4AC6" w:rsidRPr="009769C4">
        <w:rPr>
          <w:rFonts w:ascii="Arial" w:eastAsia="Times New Roman" w:hAnsi="Arial" w:cs="Arial"/>
          <w:b/>
          <w:sz w:val="20"/>
          <w:szCs w:val="20"/>
          <w:lang w:eastAsia="es-ES"/>
        </w:rPr>
        <w:t>s</w:t>
      </w:r>
      <w:r w:rsidRPr="009769C4">
        <w:rPr>
          <w:rFonts w:ascii="Arial" w:eastAsia="Times New Roman" w:hAnsi="Arial" w:cs="Arial"/>
          <w:b/>
          <w:sz w:val="20"/>
          <w:szCs w:val="20"/>
          <w:lang w:eastAsia="es-ES"/>
        </w:rPr>
        <w:t xml:space="preserve"> en los términos del numeral </w:t>
      </w:r>
      <w:r w:rsidR="007D5C65" w:rsidRPr="009769C4">
        <w:rPr>
          <w:rFonts w:ascii="Arial" w:eastAsia="Times New Roman" w:hAnsi="Arial" w:cs="Arial"/>
          <w:b/>
          <w:sz w:val="20"/>
          <w:szCs w:val="20"/>
          <w:lang w:eastAsia="es-ES"/>
        </w:rPr>
        <w:t>11</w:t>
      </w:r>
      <w:r w:rsidRPr="009769C4">
        <w:rPr>
          <w:rFonts w:ascii="Arial" w:eastAsia="Times New Roman" w:hAnsi="Arial" w:cs="Arial"/>
          <w:b/>
          <w:sz w:val="20"/>
          <w:szCs w:val="20"/>
          <w:lang w:eastAsia="es-ES"/>
        </w:rPr>
        <w:t xml:space="preserve"> de este anexo</w:t>
      </w:r>
    </w:p>
    <w:p w14:paraId="29E5A7DB" w14:textId="77777777" w:rsidR="00D32E1E" w:rsidRPr="009769C4" w:rsidRDefault="00D32E1E" w:rsidP="00D32E1E">
      <w:pPr>
        <w:spacing w:after="0" w:line="240" w:lineRule="auto"/>
        <w:jc w:val="both"/>
        <w:rPr>
          <w:rFonts w:ascii="Arial" w:eastAsia="Times New Roman" w:hAnsi="Arial" w:cs="Arial"/>
          <w:bCs/>
          <w:sz w:val="20"/>
          <w:szCs w:val="20"/>
          <w:lang w:eastAsia="es-ES"/>
        </w:rPr>
      </w:pPr>
    </w:p>
    <w:p w14:paraId="5BFE0233" w14:textId="39CB77B1" w:rsidR="006D6532" w:rsidRPr="009769C4" w:rsidRDefault="00D32E1E" w:rsidP="00D32E1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este caso</w:t>
      </w:r>
      <w:r w:rsidR="009378B9" w:rsidRPr="009769C4">
        <w:rPr>
          <w:rFonts w:ascii="Arial" w:eastAsia="Times New Roman" w:hAnsi="Arial" w:cs="Arial"/>
          <w:bCs/>
          <w:sz w:val="20"/>
          <w:szCs w:val="20"/>
          <w:lang w:eastAsia="es-ES"/>
        </w:rPr>
        <w:t xml:space="preserve"> la entidad </w:t>
      </w:r>
      <w:r w:rsidRPr="009769C4">
        <w:rPr>
          <w:rFonts w:ascii="Arial" w:eastAsia="Times New Roman" w:hAnsi="Arial" w:cs="Arial"/>
          <w:bCs/>
          <w:sz w:val="20"/>
          <w:szCs w:val="20"/>
          <w:lang w:eastAsia="es-ES"/>
        </w:rPr>
        <w:t>debe atender</w:t>
      </w:r>
      <w:r w:rsidR="009378B9"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 xml:space="preserve">la instrucción del subnumeral 2.1.1. de este anexo, descontando el valor de las prestaciones asistenciales pagadas al siniestro. El </w:t>
      </w:r>
      <w:r w:rsidRPr="009769C4">
        <w:rPr>
          <w:rFonts w:ascii="Cambria Math" w:hAnsi="Cambria Math"/>
          <w:i/>
          <w:sz w:val="20"/>
          <w:szCs w:val="20"/>
          <w:lang w:val="es-ES_tradnl"/>
        </w:rPr>
        <w:t>CEPA</w:t>
      </w:r>
      <w:r w:rsidRPr="009769C4">
        <w:rPr>
          <w:rFonts w:ascii="Arial" w:eastAsia="Times New Roman" w:hAnsi="Arial" w:cs="Arial"/>
          <w:bCs/>
          <w:sz w:val="20"/>
          <w:szCs w:val="20"/>
          <w:lang w:eastAsia="es-ES"/>
        </w:rPr>
        <w:t xml:space="preserve"> utilizado en estos casos corresponde al de la categoría de gravedad de la lesión o enfermedad laboral inmediatamente superior a la categoría con la cual se había cerrado el siniestro, de conformidad con la tabla del numeral </w:t>
      </w:r>
      <w:r w:rsidR="007D5C65"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xml:space="preserve"> de este anexo.</w:t>
      </w:r>
    </w:p>
    <w:p w14:paraId="65B9E4FA"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2792452E" w14:textId="3543984C" w:rsidR="00AD62BF" w:rsidRPr="009769C4"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3174C0F1"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671A9F1C" w14:textId="42D48E7B" w:rsidR="00AD62BF" w:rsidRPr="009769C4" w:rsidRDefault="009378B9"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 entidad debe</w:t>
      </w:r>
      <w:r w:rsidR="00AD62BF" w:rsidRPr="009769C4">
        <w:rPr>
          <w:rFonts w:ascii="Arial" w:eastAsia="Times New Roman" w:hAnsi="Arial" w:cs="Arial"/>
          <w:bCs/>
          <w:sz w:val="20"/>
          <w:szCs w:val="20"/>
          <w:lang w:eastAsia="es-ES"/>
        </w:rPr>
        <w:t xml:space="preserve"> atender</w:t>
      </w:r>
      <w:r w:rsidRPr="009769C4">
        <w:rPr>
          <w:rFonts w:ascii="Arial" w:eastAsia="Times New Roman" w:hAnsi="Arial" w:cs="Arial"/>
          <w:bCs/>
          <w:sz w:val="20"/>
          <w:szCs w:val="20"/>
          <w:lang w:eastAsia="es-ES"/>
        </w:rPr>
        <w:t xml:space="preserve"> </w:t>
      </w:r>
      <w:r w:rsidR="00AD62BF" w:rsidRPr="009769C4">
        <w:rPr>
          <w:rFonts w:ascii="Arial" w:eastAsia="Times New Roman" w:hAnsi="Arial" w:cs="Arial"/>
          <w:bCs/>
          <w:sz w:val="20"/>
          <w:szCs w:val="20"/>
          <w:lang w:eastAsia="es-ES"/>
        </w:rPr>
        <w:t>la instrucción del subnumeral 2.1.1.2. de este anexo.</w:t>
      </w:r>
    </w:p>
    <w:p w14:paraId="0356F2E8"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26B6A84A" w14:textId="77777777" w:rsidR="00B35F5D" w:rsidRPr="009769C4" w:rsidRDefault="00B35F5D" w:rsidP="00AD62BF">
      <w:pPr>
        <w:spacing w:after="0" w:line="240" w:lineRule="auto"/>
        <w:jc w:val="both"/>
        <w:rPr>
          <w:rFonts w:ascii="Arial" w:eastAsia="Times New Roman" w:hAnsi="Arial" w:cs="Arial"/>
          <w:bCs/>
          <w:sz w:val="20"/>
          <w:szCs w:val="20"/>
          <w:lang w:eastAsia="es-ES"/>
        </w:rPr>
      </w:pPr>
    </w:p>
    <w:p w14:paraId="39B159D1" w14:textId="6AE3E87E" w:rsidR="00AD62BF" w:rsidRPr="009769C4" w:rsidRDefault="00AD62BF" w:rsidP="009378B9">
      <w:pPr>
        <w:pStyle w:val="Prrafodelista"/>
        <w:numPr>
          <w:ilvl w:val="2"/>
          <w:numId w:val="31"/>
        </w:numPr>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Para siniestros recategorizados</w:t>
      </w:r>
    </w:p>
    <w:p w14:paraId="63CF6EDB"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27DCAFC9" w14:textId="0F9959A1" w:rsidR="00AD62BF" w:rsidRPr="009769C4" w:rsidRDefault="00AD62BF"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Cuando haya lugar a recategorizar un siniestro la reserva </w:t>
      </w:r>
      <w:r w:rsidR="009378B9" w:rsidRPr="009769C4">
        <w:rPr>
          <w:rFonts w:ascii="Arial" w:eastAsia="Times New Roman" w:hAnsi="Arial" w:cs="Arial"/>
          <w:bCs/>
          <w:sz w:val="20"/>
          <w:szCs w:val="20"/>
          <w:lang w:eastAsia="es-ES"/>
        </w:rPr>
        <w:t xml:space="preserve">se </w:t>
      </w:r>
      <w:r w:rsidRPr="009769C4">
        <w:rPr>
          <w:rFonts w:ascii="Arial" w:eastAsia="Times New Roman" w:hAnsi="Arial" w:cs="Arial"/>
          <w:bCs/>
          <w:sz w:val="20"/>
          <w:szCs w:val="20"/>
          <w:lang w:eastAsia="es-ES"/>
        </w:rPr>
        <w:t>debe constituir de acuerdo con las siguientes instrucciones. En todo caso, la reserva no puede corresponder a un valor negativo o compensarse con los demás siniestros.</w:t>
      </w:r>
    </w:p>
    <w:p w14:paraId="58507EE5"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2320FEF8" w14:textId="1EEB99BD" w:rsidR="00AD62BF" w:rsidRPr="009769C4"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no cuenta con una revisión médica del siniestro por parte de la auditoría médica de la entidad</w:t>
      </w:r>
    </w:p>
    <w:p w14:paraId="43E23986"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58C5A3D1" w14:textId="753B9209" w:rsidR="00AD62BF" w:rsidRPr="009769C4" w:rsidRDefault="009378B9"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Se d</w:t>
      </w:r>
      <w:r w:rsidR="00AD62BF" w:rsidRPr="009769C4">
        <w:rPr>
          <w:rFonts w:ascii="Arial" w:eastAsia="Times New Roman" w:hAnsi="Arial" w:cs="Arial"/>
          <w:bCs/>
          <w:sz w:val="20"/>
          <w:szCs w:val="20"/>
          <w:lang w:eastAsia="es-ES"/>
        </w:rPr>
        <w:t>ebe atender</w:t>
      </w:r>
      <w:r w:rsidRPr="009769C4">
        <w:rPr>
          <w:rFonts w:ascii="Arial" w:eastAsia="Times New Roman" w:hAnsi="Arial" w:cs="Arial"/>
          <w:bCs/>
          <w:sz w:val="20"/>
          <w:szCs w:val="20"/>
          <w:lang w:eastAsia="es-ES"/>
        </w:rPr>
        <w:t xml:space="preserve"> </w:t>
      </w:r>
      <w:r w:rsidR="00AD62BF" w:rsidRPr="009769C4">
        <w:rPr>
          <w:rFonts w:ascii="Arial" w:eastAsia="Times New Roman" w:hAnsi="Arial" w:cs="Arial"/>
          <w:bCs/>
          <w:sz w:val="20"/>
          <w:szCs w:val="20"/>
          <w:lang w:eastAsia="es-ES"/>
        </w:rPr>
        <w:t>la instrucción del subnumeral 2.1.1.1. de este anexo, descontando el valor de las prestaciones asistenciales pagadas al siniestro.</w:t>
      </w:r>
    </w:p>
    <w:p w14:paraId="312A7679"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450FC8DD" w14:textId="1CEFBE2D" w:rsidR="00AD62BF" w:rsidRPr="009769C4" w:rsidRDefault="00AD62BF"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w:t>
      </w:r>
      <w:r w:rsidRPr="009769C4">
        <w:rPr>
          <w:rFonts w:ascii="Cambria Math" w:hAnsi="Cambria Math"/>
          <w:i/>
          <w:sz w:val="20"/>
          <w:szCs w:val="20"/>
          <w:lang w:val="es-ES_tradnl"/>
        </w:rPr>
        <w:t>CEPA</w:t>
      </w:r>
      <w:r w:rsidRPr="009769C4">
        <w:rPr>
          <w:rFonts w:ascii="Arial" w:eastAsia="Times New Roman" w:hAnsi="Arial" w:cs="Arial"/>
          <w:bCs/>
          <w:sz w:val="20"/>
          <w:szCs w:val="20"/>
          <w:lang w:eastAsia="es-ES"/>
        </w:rPr>
        <w:t xml:space="preserve"> utilizado en estos casos corresponde al calculado para la nueva categoría de gravedad de la lesión o enfermedad laboral, de conformidad con la tabla del numeral </w:t>
      </w:r>
      <w:r w:rsidR="007D5C65"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xml:space="preserve"> de este anexo.</w:t>
      </w:r>
    </w:p>
    <w:p w14:paraId="09999603"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641CAEC1" w14:textId="2A638F73" w:rsidR="00AD62BF" w:rsidRPr="009769C4" w:rsidRDefault="00AD62BF" w:rsidP="009378B9">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en los que la entidad aseguradora cuenta con una revisión médica del siniestro por parte de la auditoría médica de la entidad</w:t>
      </w:r>
    </w:p>
    <w:p w14:paraId="3B690EC3"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486810DA" w14:textId="294563ED" w:rsidR="00AD62BF" w:rsidRPr="009769C4" w:rsidRDefault="009378B9"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Se d</w:t>
      </w:r>
      <w:r w:rsidR="00AD62BF" w:rsidRPr="009769C4">
        <w:rPr>
          <w:rFonts w:ascii="Arial" w:eastAsia="Times New Roman" w:hAnsi="Arial" w:cs="Arial"/>
          <w:bCs/>
          <w:sz w:val="20"/>
          <w:szCs w:val="20"/>
          <w:lang w:eastAsia="es-ES"/>
        </w:rPr>
        <w:t>ebe atender</w:t>
      </w:r>
      <w:r w:rsidRPr="009769C4">
        <w:rPr>
          <w:rFonts w:ascii="Arial" w:eastAsia="Times New Roman" w:hAnsi="Arial" w:cs="Arial"/>
          <w:bCs/>
          <w:sz w:val="20"/>
          <w:szCs w:val="20"/>
          <w:lang w:eastAsia="es-ES"/>
        </w:rPr>
        <w:t xml:space="preserve"> </w:t>
      </w:r>
      <w:r w:rsidR="00AD62BF" w:rsidRPr="009769C4">
        <w:rPr>
          <w:rFonts w:ascii="Arial" w:eastAsia="Times New Roman" w:hAnsi="Arial" w:cs="Arial"/>
          <w:bCs/>
          <w:sz w:val="20"/>
          <w:szCs w:val="20"/>
          <w:lang w:eastAsia="es-ES"/>
        </w:rPr>
        <w:t>la instrucción del subnumeral 2.1.1.2. de este anexo.</w:t>
      </w:r>
    </w:p>
    <w:p w14:paraId="5B5B5602"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59FF6A42" w14:textId="32AE332A" w:rsidR="00AD62BF" w:rsidRPr="009769C4" w:rsidRDefault="00AD62BF" w:rsidP="00E1536E">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Para siniestros crónicos</w:t>
      </w:r>
    </w:p>
    <w:p w14:paraId="369C5685" w14:textId="77777777" w:rsidR="00AD62BF" w:rsidRPr="009769C4" w:rsidRDefault="00AD62BF" w:rsidP="00AD62BF">
      <w:pPr>
        <w:spacing w:after="0" w:line="240" w:lineRule="auto"/>
        <w:jc w:val="both"/>
        <w:rPr>
          <w:rFonts w:ascii="Arial" w:eastAsia="Times New Roman" w:hAnsi="Arial" w:cs="Arial"/>
          <w:b/>
          <w:sz w:val="20"/>
          <w:szCs w:val="20"/>
          <w:lang w:eastAsia="es-ES"/>
        </w:rPr>
      </w:pPr>
    </w:p>
    <w:p w14:paraId="26AFFF6A" w14:textId="4AD71E59" w:rsidR="00AD62BF" w:rsidRPr="009769C4" w:rsidRDefault="00AD62BF"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Las entidades aseguradoras deben constituir una reserva de prestaciones asistenciales para cada uno de los siniestros avisados para los cuales la auditoría médica de la entidad aseguradora ha emitido un informe </w:t>
      </w:r>
      <w:r w:rsidR="009378B9" w:rsidRPr="009769C4">
        <w:rPr>
          <w:rFonts w:ascii="Arial" w:eastAsia="Times New Roman" w:hAnsi="Arial" w:cs="Arial"/>
          <w:bCs/>
          <w:sz w:val="20"/>
          <w:szCs w:val="20"/>
          <w:lang w:eastAsia="es-ES"/>
        </w:rPr>
        <w:t xml:space="preserve">que </w:t>
      </w:r>
      <w:r w:rsidRPr="009769C4">
        <w:rPr>
          <w:rFonts w:ascii="Arial" w:eastAsia="Times New Roman" w:hAnsi="Arial" w:cs="Arial"/>
          <w:bCs/>
          <w:sz w:val="20"/>
          <w:szCs w:val="20"/>
          <w:lang w:eastAsia="es-ES"/>
        </w:rPr>
        <w:t xml:space="preserve">cataloga como crónico. </w:t>
      </w:r>
    </w:p>
    <w:p w14:paraId="48E649D8" w14:textId="77777777" w:rsidR="00AD62BF" w:rsidRPr="009769C4" w:rsidRDefault="00AD62BF" w:rsidP="00AD62BF">
      <w:pPr>
        <w:spacing w:after="0" w:line="240" w:lineRule="auto"/>
        <w:jc w:val="both"/>
        <w:rPr>
          <w:rFonts w:ascii="Arial" w:eastAsia="Times New Roman" w:hAnsi="Arial" w:cs="Arial"/>
          <w:bCs/>
          <w:sz w:val="20"/>
          <w:szCs w:val="20"/>
          <w:lang w:eastAsia="es-ES"/>
        </w:rPr>
      </w:pPr>
    </w:p>
    <w:p w14:paraId="45ABB01F" w14:textId="77777777" w:rsidR="00AD62BF" w:rsidRPr="009769C4" w:rsidRDefault="00AD62BF" w:rsidP="00AD62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caso de que la entidad aseguradora no cuente con el informe médico respectivo de su auditoria médica, la entidad debe proceder de acuerdo con el siguiente árbol de decisión, para cada uno de los siniestros avisados a la fecha de cálculo:</w:t>
      </w:r>
    </w:p>
    <w:p w14:paraId="060E457A" w14:textId="77777777" w:rsidR="006D6532" w:rsidRPr="009769C4" w:rsidRDefault="006D6532" w:rsidP="005515A2">
      <w:pPr>
        <w:spacing w:after="0" w:line="240" w:lineRule="auto"/>
        <w:jc w:val="both"/>
        <w:rPr>
          <w:rFonts w:ascii="Arial" w:eastAsia="Times New Roman" w:hAnsi="Arial" w:cs="Arial"/>
          <w:bCs/>
          <w:sz w:val="20"/>
          <w:szCs w:val="20"/>
          <w:lang w:eastAsia="es-ES"/>
        </w:rPr>
      </w:pPr>
    </w:p>
    <w:p w14:paraId="5491773F" w14:textId="4F6C79A9" w:rsidR="006D6532" w:rsidRPr="009769C4" w:rsidRDefault="00E56E8A" w:rsidP="005515A2">
      <w:pPr>
        <w:spacing w:after="0" w:line="240" w:lineRule="auto"/>
        <w:jc w:val="both"/>
        <w:rPr>
          <w:rFonts w:ascii="Arial" w:eastAsia="Times New Roman" w:hAnsi="Arial" w:cs="Arial"/>
          <w:bCs/>
          <w:sz w:val="20"/>
          <w:szCs w:val="20"/>
          <w:lang w:eastAsia="es-ES"/>
        </w:rPr>
      </w:pPr>
      <w:r w:rsidRPr="009769C4">
        <w:rPr>
          <w:noProof/>
          <w:lang w:val="es-CO" w:eastAsia="es-CO"/>
        </w:rPr>
        <w:drawing>
          <wp:inline distT="0" distB="0" distL="0" distR="0" wp14:anchorId="0F8428FB" wp14:editId="30D5D6B8">
            <wp:extent cx="5613400" cy="3097530"/>
            <wp:effectExtent l="0" t="0" r="635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3400" cy="3097530"/>
                    </a:xfrm>
                    <a:prstGeom prst="rect">
                      <a:avLst/>
                    </a:prstGeom>
                    <a:noFill/>
                    <a:ln>
                      <a:noFill/>
                    </a:ln>
                  </pic:spPr>
                </pic:pic>
              </a:graphicData>
            </a:graphic>
          </wp:inline>
        </w:drawing>
      </w:r>
    </w:p>
    <w:p w14:paraId="54B988F7" w14:textId="1D034030" w:rsidR="006D6532" w:rsidRPr="009769C4" w:rsidRDefault="00E56E8A" w:rsidP="00E56E8A">
      <w:pPr>
        <w:spacing w:after="0" w:line="240" w:lineRule="auto"/>
        <w:ind w:left="1416" w:firstLine="708"/>
        <w:jc w:val="both"/>
        <w:rPr>
          <w:rFonts w:ascii="Arial" w:hAnsi="Arial" w:cs="Arial"/>
          <w:sz w:val="16"/>
          <w:szCs w:val="16"/>
        </w:rPr>
      </w:pPr>
      <w:r w:rsidRPr="009769C4">
        <w:rPr>
          <w:rFonts w:ascii="Arial" w:hAnsi="Arial" w:cs="Arial"/>
          <w:sz w:val="16"/>
          <w:szCs w:val="16"/>
        </w:rPr>
        <w:t>*Los años y SMMLV toman como referencia la fecha de cálculo de la reserva.</w:t>
      </w:r>
    </w:p>
    <w:p w14:paraId="6DF91659" w14:textId="77777777" w:rsidR="00E56E8A" w:rsidRPr="009769C4" w:rsidRDefault="00E56E8A" w:rsidP="005515A2">
      <w:pPr>
        <w:spacing w:after="0" w:line="240" w:lineRule="auto"/>
        <w:jc w:val="both"/>
        <w:rPr>
          <w:rFonts w:ascii="Arial" w:eastAsia="Times New Roman" w:hAnsi="Arial" w:cs="Arial"/>
          <w:b/>
          <w:sz w:val="20"/>
          <w:szCs w:val="20"/>
          <w:lang w:eastAsia="es-ES"/>
        </w:rPr>
      </w:pPr>
    </w:p>
    <w:p w14:paraId="026FC2DB" w14:textId="5DBF6A3B" w:rsidR="00217AD7" w:rsidRPr="009769C4" w:rsidRDefault="00217AD7" w:rsidP="00217AD7">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la reserva de prestaciones asistenciales para siniestros crónicos</w:t>
      </w:r>
    </w:p>
    <w:p w14:paraId="1492EC01" w14:textId="77777777" w:rsidR="00217AD7" w:rsidRPr="009769C4" w:rsidRDefault="00217AD7" w:rsidP="00217AD7">
      <w:pPr>
        <w:spacing w:after="0" w:line="240" w:lineRule="auto"/>
        <w:jc w:val="both"/>
        <w:rPr>
          <w:rFonts w:ascii="Arial" w:eastAsia="Times New Roman" w:hAnsi="Arial" w:cs="Arial"/>
          <w:b/>
          <w:sz w:val="20"/>
          <w:szCs w:val="20"/>
          <w:lang w:eastAsia="es-ES"/>
        </w:rPr>
      </w:pPr>
    </w:p>
    <w:p w14:paraId="6374AECA" w14:textId="63168C6F" w:rsidR="00217AD7" w:rsidRPr="009769C4" w:rsidRDefault="00217AD7" w:rsidP="00217AD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Esta reserva se debe calcular para cada siniestro como una renta en función de la edad, sexo y expectativa de vida del trabajador afiliado. La renta se debe constituir por el tiempo señalado en el informe médico de la auditoría médica o por un período de 5 años para los siniestros en los cuales no se cuente con el informe de la auditoría médica de la entidad aseguradora.</w:t>
      </w:r>
    </w:p>
    <w:p w14:paraId="0E6276B8" w14:textId="77777777" w:rsidR="00217AD7" w:rsidRPr="009769C4" w:rsidRDefault="00217AD7" w:rsidP="00217AD7">
      <w:pPr>
        <w:spacing w:after="0" w:line="240" w:lineRule="auto"/>
        <w:jc w:val="both"/>
        <w:rPr>
          <w:rFonts w:ascii="Arial" w:eastAsia="Times New Roman" w:hAnsi="Arial" w:cs="Arial"/>
          <w:bCs/>
          <w:sz w:val="20"/>
          <w:szCs w:val="20"/>
          <w:lang w:eastAsia="es-ES"/>
        </w:rPr>
      </w:pPr>
    </w:p>
    <w:p w14:paraId="72712391" w14:textId="77777777" w:rsidR="00217AD7" w:rsidRPr="009769C4" w:rsidRDefault="00217AD7" w:rsidP="00217AD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el caso de los siniestros crónicos para los que se tiene un informe médico de la auditoría médica y la recurrencia del pago es mayor a 1 año, la reserva de prestaciones asistenciales para siniestros </w:t>
      </w:r>
      <w:r w:rsidRPr="009769C4">
        <w:rPr>
          <w:rFonts w:ascii="Arial" w:eastAsia="Times New Roman" w:hAnsi="Arial" w:cs="Arial"/>
          <w:bCs/>
          <w:sz w:val="20"/>
          <w:szCs w:val="20"/>
          <w:lang w:eastAsia="es-ES"/>
        </w:rPr>
        <w:lastRenderedPageBreak/>
        <w:t>crónicos se debe constituir como una renta por el tiempo y costo periódico estimado por la auditoría médica de la entidad aseguradora.</w:t>
      </w:r>
    </w:p>
    <w:p w14:paraId="796E70C0" w14:textId="77777777" w:rsidR="00217AD7" w:rsidRPr="009769C4" w:rsidRDefault="00217AD7" w:rsidP="00217AD7">
      <w:pPr>
        <w:spacing w:after="0" w:line="240" w:lineRule="auto"/>
        <w:jc w:val="both"/>
        <w:rPr>
          <w:rFonts w:ascii="Arial" w:eastAsia="Times New Roman" w:hAnsi="Arial" w:cs="Arial"/>
          <w:bCs/>
          <w:sz w:val="20"/>
          <w:szCs w:val="20"/>
          <w:lang w:eastAsia="es-ES"/>
        </w:rPr>
      </w:pPr>
    </w:p>
    <w:p w14:paraId="1CE8785A" w14:textId="05D16DF6" w:rsidR="00217AD7" w:rsidRPr="009769C4" w:rsidRDefault="00217AD7" w:rsidP="00217AD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cálculo de la reserva de prestaciones asistenciales para siniestros crónicos que debe realizar la entidad aseguradora se debe sujetar a las instrucciones técnicas del numeral </w:t>
      </w:r>
      <w:r w:rsidR="007D5C65" w:rsidRPr="009769C4">
        <w:rPr>
          <w:rFonts w:ascii="Arial" w:eastAsia="Times New Roman" w:hAnsi="Arial" w:cs="Arial"/>
          <w:bCs/>
          <w:sz w:val="20"/>
          <w:szCs w:val="20"/>
          <w:lang w:eastAsia="es-ES"/>
        </w:rPr>
        <w:t>10.7</w:t>
      </w:r>
      <w:r w:rsidRPr="009769C4">
        <w:rPr>
          <w:rFonts w:ascii="Arial" w:eastAsia="Times New Roman" w:hAnsi="Arial" w:cs="Arial"/>
          <w:bCs/>
          <w:sz w:val="20"/>
          <w:szCs w:val="20"/>
          <w:lang w:eastAsia="es-ES"/>
        </w:rPr>
        <w:t>. de este anexo.</w:t>
      </w:r>
    </w:p>
    <w:p w14:paraId="1D5DDF40" w14:textId="77777777" w:rsidR="00217AD7" w:rsidRPr="009769C4" w:rsidRDefault="00217AD7" w:rsidP="00217AD7">
      <w:pPr>
        <w:spacing w:after="0" w:line="240" w:lineRule="auto"/>
        <w:jc w:val="both"/>
        <w:rPr>
          <w:rFonts w:ascii="Arial" w:eastAsia="Times New Roman" w:hAnsi="Arial" w:cs="Arial"/>
          <w:bCs/>
          <w:sz w:val="20"/>
          <w:szCs w:val="20"/>
          <w:lang w:eastAsia="es-ES"/>
        </w:rPr>
      </w:pPr>
    </w:p>
    <w:p w14:paraId="13ED50EC" w14:textId="77777777" w:rsidR="00B35F5D" w:rsidRPr="009769C4" w:rsidRDefault="00B35F5D" w:rsidP="00217AD7">
      <w:pPr>
        <w:spacing w:after="0" w:line="240" w:lineRule="auto"/>
        <w:jc w:val="both"/>
        <w:rPr>
          <w:rFonts w:ascii="Arial" w:eastAsia="Times New Roman" w:hAnsi="Arial" w:cs="Arial"/>
          <w:bCs/>
          <w:sz w:val="20"/>
          <w:szCs w:val="20"/>
          <w:lang w:eastAsia="es-ES"/>
        </w:rPr>
      </w:pPr>
    </w:p>
    <w:p w14:paraId="354A69D3" w14:textId="1FB00A18" w:rsidR="00217AD7" w:rsidRPr="009769C4" w:rsidRDefault="00217AD7" w:rsidP="00217AD7">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la reserva de prestaciones asistenciales para siniestros crónicos con recurrencia de pago no mayor a 1 año</w:t>
      </w:r>
    </w:p>
    <w:p w14:paraId="02CA99C0" w14:textId="77777777" w:rsidR="00217AD7" w:rsidRPr="009769C4" w:rsidRDefault="00217AD7" w:rsidP="00217AD7">
      <w:pPr>
        <w:spacing w:after="0" w:line="240" w:lineRule="auto"/>
        <w:jc w:val="both"/>
        <w:rPr>
          <w:rFonts w:ascii="Arial" w:eastAsia="Times New Roman" w:hAnsi="Arial" w:cs="Arial"/>
          <w:bCs/>
          <w:sz w:val="20"/>
          <w:szCs w:val="20"/>
          <w:lang w:eastAsia="es-ES"/>
        </w:rPr>
      </w:pPr>
    </w:p>
    <w:p w14:paraId="5D749D6E" w14:textId="317902EA" w:rsidR="006D6532" w:rsidRPr="009769C4" w:rsidRDefault="00217AD7" w:rsidP="00217AD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cada uno de los siniestros en los cuales el tiempo de constitución (b) de la renta es definido por la auditoría médica de la entidad aseguradora en su informe, la reserva de prestaciones asistenciales para siniestros crónicos se calcula de acuerdo con la siguiente fórmula:</w:t>
      </w:r>
    </w:p>
    <w:p w14:paraId="6C092336" w14:textId="77777777" w:rsidR="006D6532" w:rsidRPr="009769C4" w:rsidRDefault="006D6532" w:rsidP="002C2EFD">
      <w:pPr>
        <w:spacing w:after="0" w:line="240" w:lineRule="auto"/>
        <w:jc w:val="both"/>
        <w:rPr>
          <w:rFonts w:ascii="Arial" w:eastAsia="Times New Roman" w:hAnsi="Arial" w:cs="Arial"/>
          <w:bCs/>
          <w:sz w:val="20"/>
          <w:szCs w:val="20"/>
          <w:lang w:eastAsia="es-ES"/>
        </w:rPr>
      </w:pPr>
    </w:p>
    <w:p w14:paraId="79972E42" w14:textId="77777777" w:rsidR="002C2EFD" w:rsidRPr="009769C4" w:rsidRDefault="00000000" w:rsidP="002C2EFD">
      <w:pPr>
        <w:tabs>
          <w:tab w:val="left" w:pos="720"/>
        </w:tabs>
        <w:jc w:val="both"/>
        <w:rPr>
          <w:rFonts w:ascii="Arial" w:hAnsi="Arial" w:cs="Arial"/>
          <w:szCs w:val="16"/>
          <w:lang w:val="es-AR"/>
        </w:rPr>
      </w:pPr>
      <m:oMathPara>
        <m:oMath>
          <m:sSub>
            <m:sSubPr>
              <m:ctrlPr>
                <w:rPr>
                  <w:rFonts w:ascii="Cambria Math" w:hAnsi="Cambria Math" w:cs="Arial"/>
                  <w:i/>
                  <w:szCs w:val="16"/>
                  <w:lang w:val="es-AR"/>
                </w:rPr>
              </m:ctrlPr>
            </m:sSubPr>
            <m:e>
              <m:r>
                <w:rPr>
                  <w:rFonts w:ascii="Cambria Math" w:hAnsi="Cambria Math" w:cs="Arial"/>
                  <w:szCs w:val="16"/>
                  <w:lang w:val="es-AR"/>
                </w:rPr>
                <m:t>RSARL</m:t>
              </m:r>
            </m:e>
            <m:sub>
              <m:sSub>
                <m:sSubPr>
                  <m:ctrlPr>
                    <w:rPr>
                      <w:rFonts w:ascii="Cambria Math" w:hAnsi="Cambria Math" w:cs="Arial"/>
                      <w:i/>
                      <w:szCs w:val="16"/>
                      <w:lang w:val="es-AR"/>
                    </w:rPr>
                  </m:ctrlPr>
                </m:sSubPr>
                <m:e>
                  <m:r>
                    <w:rPr>
                      <w:rFonts w:ascii="Cambria Math" w:hAnsi="Cambria Math" w:cs="Arial"/>
                      <w:szCs w:val="16"/>
                      <w:lang w:val="es-AR"/>
                    </w:rPr>
                    <m:t>CRO</m:t>
                  </m:r>
                </m:e>
                <m:sub>
                  <m:r>
                    <w:rPr>
                      <w:rFonts w:ascii="Cambria Math" w:hAnsi="Cambria Math" w:cs="Arial"/>
                      <w:szCs w:val="16"/>
                      <w:lang w:val="es-AR"/>
                    </w:rPr>
                    <m:t>i</m:t>
                  </m:r>
                </m:sub>
              </m:sSub>
            </m:sub>
          </m:sSub>
          <m:r>
            <w:rPr>
              <w:rFonts w:ascii="Cambria Math" w:hAnsi="Cambria Math" w:cs="Arial"/>
              <w:szCs w:val="16"/>
              <w:lang w:val="es-AR"/>
            </w:rPr>
            <m:t>=</m:t>
          </m:r>
          <m:sSub>
            <m:sSubPr>
              <m:ctrlPr>
                <w:rPr>
                  <w:rFonts w:ascii="Cambria Math" w:hAnsi="Cambria Math" w:cs="Arial"/>
                  <w:i/>
                  <w:szCs w:val="16"/>
                  <w:lang w:val="es-AR"/>
                </w:rPr>
              </m:ctrlPr>
            </m:sSubPr>
            <m:e>
              <m:r>
                <w:rPr>
                  <w:rFonts w:ascii="Cambria Math" w:hAnsi="Cambria Math" w:cs="Arial"/>
                  <w:szCs w:val="16"/>
                  <w:lang w:val="es-AR"/>
                </w:rPr>
                <m:t>Costo</m:t>
              </m:r>
            </m:e>
            <m:sub>
              <m:sSub>
                <m:sSubPr>
                  <m:ctrlPr>
                    <w:rPr>
                      <w:rFonts w:ascii="Cambria Math" w:hAnsi="Cambria Math" w:cs="Arial"/>
                      <w:i/>
                      <w:szCs w:val="16"/>
                      <w:lang w:val="es-AR"/>
                    </w:rPr>
                  </m:ctrlPr>
                </m:sSubPr>
                <m:e>
                  <m:r>
                    <w:rPr>
                      <w:rFonts w:ascii="Cambria Math" w:hAnsi="Cambria Math" w:cs="Arial"/>
                      <w:szCs w:val="16"/>
                      <w:lang w:val="es-AR"/>
                    </w:rPr>
                    <m:t>asis</m:t>
                  </m:r>
                </m:e>
                <m:sub>
                  <m:r>
                    <w:rPr>
                      <w:rFonts w:ascii="Cambria Math" w:hAnsi="Cambria Math" w:cs="Arial"/>
                      <w:szCs w:val="16"/>
                      <w:lang w:val="es-AR"/>
                    </w:rPr>
                    <m:t>i</m:t>
                  </m:r>
                </m:sub>
              </m:sSub>
            </m:sub>
          </m:sSub>
          <m:r>
            <w:rPr>
              <w:rFonts w:ascii="Cambria Math" w:hAnsi="Cambria Math" w:cs="Arial"/>
              <w:szCs w:val="16"/>
              <w:lang w:val="es-AR"/>
            </w:rPr>
            <m:t>*</m:t>
          </m:r>
          <m:sSub>
            <m:sSubPr>
              <m:ctrlPr>
                <w:rPr>
                  <w:rFonts w:ascii="Cambria Math" w:hAnsi="Cambria Math" w:cs="Arial"/>
                  <w:i/>
                  <w:szCs w:val="16"/>
                  <w:lang w:val="es-AR"/>
                </w:rPr>
              </m:ctrlPr>
            </m:sSubPr>
            <m:e>
              <m:r>
                <w:rPr>
                  <w:rFonts w:ascii="Cambria Math" w:hAnsi="Cambria Math" w:cs="Arial"/>
                  <w:szCs w:val="16"/>
                  <w:lang w:val="es-AR"/>
                </w:rPr>
                <m:t>a</m:t>
              </m:r>
            </m:e>
            <m:sub>
              <m:r>
                <w:rPr>
                  <w:rFonts w:ascii="Cambria Math" w:hAnsi="Cambria Math" w:cs="Arial"/>
                  <w:szCs w:val="16"/>
                  <w:lang w:val="es-AR"/>
                </w:rPr>
                <m:t>x</m:t>
              </m:r>
              <m:r>
                <w:rPr>
                  <w:rFonts w:ascii="Cambria Math" w:hAnsi="Cambria Math" w:cs="Arial"/>
                  <w:szCs w:val="16"/>
                  <w:lang w:val="es-AR"/>
                </w:rPr>
                <m:t>:</m:t>
              </m:r>
              <m:bar>
                <m:barPr>
                  <m:pos m:val="top"/>
                  <m:ctrlPr>
                    <w:rPr>
                      <w:rFonts w:ascii="Cambria Math" w:hAnsi="Cambria Math" w:cs="Arial"/>
                      <w:i/>
                      <w:szCs w:val="16"/>
                      <w:lang w:val="es-AR"/>
                    </w:rPr>
                  </m:ctrlPr>
                </m:barPr>
                <m:e>
                  <m:r>
                    <w:rPr>
                      <w:rFonts w:ascii="Cambria Math" w:hAnsi="Cambria Math" w:cs="Arial"/>
                      <w:szCs w:val="16"/>
                      <w:lang w:val="es-AR"/>
                    </w:rPr>
                    <m:t>b</m:t>
                  </m:r>
                  <m:r>
                    <w:rPr>
                      <w:rFonts w:ascii="Cambria Math" w:hAnsi="Cambria Math" w:cs="Arial"/>
                      <w:szCs w:val="16"/>
                      <w:lang w:val="es-AR"/>
                    </w:rPr>
                    <m:t>|</m:t>
                  </m:r>
                </m:e>
              </m:bar>
            </m:sub>
          </m:sSub>
        </m:oMath>
      </m:oMathPara>
    </w:p>
    <w:p w14:paraId="3DED91F5" w14:textId="77D113DB" w:rsidR="006D6532" w:rsidRPr="009769C4" w:rsidRDefault="002C2EFD"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610FB916" w14:textId="77777777" w:rsidR="002C2EFD" w:rsidRPr="009769C4" w:rsidRDefault="002C2EFD" w:rsidP="00D04BEF">
      <w:pPr>
        <w:spacing w:after="0" w:line="240" w:lineRule="auto"/>
        <w:jc w:val="both"/>
        <w:rPr>
          <w:rFonts w:ascii="Arial" w:eastAsia="Times New Roman" w:hAnsi="Arial" w:cs="Arial"/>
          <w:bCs/>
          <w:sz w:val="20"/>
          <w:szCs w:val="20"/>
          <w:lang w:eastAsia="es-ES"/>
        </w:rPr>
      </w:pPr>
    </w:p>
    <w:p w14:paraId="07A72195" w14:textId="77777777" w:rsidR="00D04BEF" w:rsidRPr="009769C4" w:rsidRDefault="0000000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CRO</m:t>
                </m:r>
              </m:e>
              <m:sub>
                <m:r>
                  <w:rPr>
                    <w:rFonts w:ascii="Cambria Math" w:eastAsia="Times New Roman" w:hAnsi="Cambria Math" w:cs="Arial"/>
                    <w:sz w:val="20"/>
                    <w:szCs w:val="20"/>
                    <w:lang w:eastAsia="es-ES"/>
                  </w:rPr>
                  <m:t>i</m:t>
                </m:r>
              </m:sub>
            </m:sSub>
          </m:sub>
        </m:sSub>
      </m:oMath>
      <w:r w:rsidR="00D04BEF" w:rsidRPr="009769C4">
        <w:rPr>
          <w:rFonts w:ascii="Arial" w:eastAsia="Times New Roman" w:hAnsi="Arial" w:cs="Arial"/>
          <w:bCs/>
          <w:sz w:val="20"/>
          <w:szCs w:val="20"/>
          <w:lang w:eastAsia="es-ES"/>
        </w:rPr>
        <w:t xml:space="preserve">: Corresponde a la reserva de prestaciones asistenciales para el </w:t>
      </w:r>
      <w:r w:rsidR="00D04BEF" w:rsidRPr="009769C4">
        <w:rPr>
          <w:rFonts w:ascii="Cambria Math" w:eastAsia="Times New Roman" w:hAnsi="Cambria Math" w:cs="Arial"/>
          <w:bCs/>
          <w:i/>
          <w:iCs/>
          <w:sz w:val="20"/>
          <w:szCs w:val="20"/>
          <w:lang w:eastAsia="es-ES"/>
        </w:rPr>
        <w:t>i-</w:t>
      </w:r>
      <w:proofErr w:type="spellStart"/>
      <w:r w:rsidR="00D04BEF" w:rsidRPr="009769C4">
        <w:rPr>
          <w:rFonts w:ascii="Cambria Math" w:eastAsia="Times New Roman" w:hAnsi="Cambria Math" w:cs="Arial"/>
          <w:bCs/>
          <w:i/>
          <w:iCs/>
          <w:sz w:val="20"/>
          <w:szCs w:val="20"/>
          <w:lang w:eastAsia="es-ES"/>
        </w:rPr>
        <w:t>ésimo</w:t>
      </w:r>
      <w:proofErr w:type="spellEnd"/>
      <w:r w:rsidR="00D04BEF" w:rsidRPr="009769C4">
        <w:rPr>
          <w:rFonts w:ascii="Cambria Math" w:eastAsia="Times New Roman" w:hAnsi="Cambria Math" w:cs="Arial"/>
          <w:bCs/>
          <w:i/>
          <w:iCs/>
          <w:sz w:val="20"/>
          <w:szCs w:val="20"/>
          <w:lang w:eastAsia="es-ES"/>
        </w:rPr>
        <w:t xml:space="preserve"> </w:t>
      </w:r>
      <w:r w:rsidR="00D04BEF" w:rsidRPr="009769C4">
        <w:rPr>
          <w:rFonts w:ascii="Arial" w:eastAsia="Times New Roman" w:hAnsi="Arial" w:cs="Arial"/>
          <w:bCs/>
          <w:sz w:val="20"/>
          <w:szCs w:val="20"/>
          <w:lang w:eastAsia="es-ES"/>
        </w:rPr>
        <w:t>siniestro crónico.</w:t>
      </w:r>
    </w:p>
    <w:p w14:paraId="37476EDA" w14:textId="77777777" w:rsidR="00305CCD" w:rsidRPr="009769C4" w:rsidRDefault="00305CCD" w:rsidP="00305CCD">
      <w:pPr>
        <w:spacing w:after="0" w:line="240" w:lineRule="auto"/>
        <w:jc w:val="both"/>
        <w:rPr>
          <w:rFonts w:ascii="Arial" w:eastAsia="Times New Roman" w:hAnsi="Arial" w:cs="Arial"/>
          <w:bCs/>
          <w:sz w:val="20"/>
          <w:szCs w:val="20"/>
          <w:lang w:eastAsia="es-ES"/>
        </w:rPr>
      </w:pPr>
    </w:p>
    <w:p w14:paraId="2DEDC673" w14:textId="35C0203B" w:rsidR="00D04BEF" w:rsidRPr="009769C4" w:rsidRDefault="0000000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D04BEF" w:rsidRPr="009769C4">
        <w:rPr>
          <w:rFonts w:ascii="Arial" w:eastAsia="Times New Roman" w:hAnsi="Arial" w:cs="Arial"/>
          <w:bCs/>
          <w:sz w:val="20"/>
          <w:szCs w:val="20"/>
          <w:lang w:eastAsia="es-ES"/>
        </w:rPr>
        <w:t xml:space="preserve">: Corresponde al costo anual de las prestaciones asistenciales definido de acuerdo con el subnumeral </w:t>
      </w:r>
      <w:r w:rsidR="00596960" w:rsidRPr="009769C4">
        <w:rPr>
          <w:rFonts w:ascii="Arial" w:eastAsia="Times New Roman" w:hAnsi="Arial" w:cs="Arial"/>
          <w:bCs/>
          <w:sz w:val="20"/>
          <w:szCs w:val="20"/>
          <w:lang w:eastAsia="es-ES"/>
        </w:rPr>
        <w:t>2.2.2.</w:t>
      </w:r>
      <w:r w:rsidR="00D04BEF" w:rsidRPr="009769C4">
        <w:rPr>
          <w:rFonts w:ascii="Arial" w:eastAsia="Times New Roman" w:hAnsi="Arial" w:cs="Arial"/>
          <w:bCs/>
          <w:sz w:val="20"/>
          <w:szCs w:val="20"/>
          <w:lang w:eastAsia="es-ES"/>
        </w:rPr>
        <w:t xml:space="preserve"> de este anexo.</w:t>
      </w:r>
    </w:p>
    <w:p w14:paraId="6DB886F2" w14:textId="77777777" w:rsidR="00305CCD" w:rsidRPr="009769C4" w:rsidRDefault="00305CCD" w:rsidP="00305CCD">
      <w:pPr>
        <w:spacing w:after="0" w:line="240" w:lineRule="auto"/>
        <w:jc w:val="both"/>
        <w:rPr>
          <w:rFonts w:ascii="Arial" w:eastAsia="Times New Roman" w:hAnsi="Arial" w:cs="Arial"/>
          <w:bCs/>
          <w:sz w:val="20"/>
          <w:szCs w:val="20"/>
          <w:lang w:eastAsia="es-ES"/>
        </w:rPr>
      </w:pPr>
    </w:p>
    <w:p w14:paraId="3D5FC07D" w14:textId="0DBD70F7" w:rsidR="00D04BEF" w:rsidRPr="009769C4" w:rsidRDefault="00000000" w:rsidP="00305CCD">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x</m:t>
            </m:r>
            <m:r>
              <m:rPr>
                <m:sty m:val="p"/>
              </m:rPr>
              <w:rPr>
                <w:rFonts w:ascii="Cambria Math" w:eastAsia="Times New Roman" w:hAnsi="Cambria Math" w:cs="Arial"/>
                <w:sz w:val="20"/>
                <w:szCs w:val="20"/>
                <w:lang w:eastAsia="es-ES"/>
              </w:rPr>
              <m:t>:</m:t>
            </m:r>
            <m:bar>
              <m:barPr>
                <m:pos m:val="top"/>
                <m:ctrlPr>
                  <w:rPr>
                    <w:rFonts w:ascii="Cambria Math" w:eastAsia="Times New Roman" w:hAnsi="Cambria Math" w:cs="Arial"/>
                    <w:bCs/>
                    <w:sz w:val="20"/>
                    <w:szCs w:val="20"/>
                    <w:lang w:eastAsia="es-ES"/>
                  </w:rPr>
                </m:ctrlPr>
              </m:barPr>
              <m:e>
                <m:r>
                  <w:rPr>
                    <w:rFonts w:ascii="Cambria Math" w:eastAsia="Times New Roman" w:hAnsi="Cambria Math" w:cs="Arial"/>
                    <w:sz w:val="20"/>
                    <w:szCs w:val="20"/>
                    <w:lang w:eastAsia="es-ES"/>
                  </w:rPr>
                  <m:t>b</m:t>
                </m:r>
                <m:r>
                  <m:rPr>
                    <m:sty m:val="p"/>
                  </m:rPr>
                  <w:rPr>
                    <w:rFonts w:ascii="Cambria Math" w:eastAsia="Times New Roman" w:hAnsi="Cambria Math" w:cs="Arial"/>
                    <w:sz w:val="20"/>
                    <w:szCs w:val="20"/>
                    <w:lang w:eastAsia="es-ES"/>
                  </w:rPr>
                  <m:t>|</m:t>
                </m:r>
              </m:e>
            </m:bar>
          </m:sub>
        </m:sSub>
      </m:oMath>
      <w:r w:rsidR="00D04BEF" w:rsidRPr="009769C4">
        <w:rPr>
          <w:rFonts w:ascii="Arial" w:eastAsia="Times New Roman" w:hAnsi="Arial" w:cs="Arial"/>
          <w:bCs/>
          <w:sz w:val="20"/>
          <w:szCs w:val="20"/>
          <w:lang w:eastAsia="es-ES"/>
        </w:rPr>
        <w:t xml:space="preserve">: Corresponde </w:t>
      </w:r>
      <w:r w:rsidR="00D04BEF" w:rsidRPr="009769C4">
        <w:rPr>
          <w:rFonts w:ascii="Arial" w:eastAsia="Times New Roman" w:hAnsi="Arial" w:cs="Arial"/>
          <w:bCs/>
          <w:sz w:val="20"/>
          <w:szCs w:val="20"/>
          <w:lang w:eastAsia="es-ES"/>
        </w:rPr>
        <w:fldChar w:fldCharType="begin"/>
      </w:r>
      <w:r w:rsidR="00D04BEF" w:rsidRPr="009769C4">
        <w:rPr>
          <w:rFonts w:ascii="Arial" w:eastAsia="Times New Roman" w:hAnsi="Arial" w:cs="Arial"/>
          <w:bCs/>
          <w:sz w:val="20"/>
          <w:szCs w:val="20"/>
          <w:lang w:eastAsia="es-ES"/>
        </w:rPr>
        <w:instrText xml:space="preserve"> QUOTE  </w:instrText>
      </w:r>
      <w:r w:rsidR="00D04BEF" w:rsidRPr="009769C4">
        <w:rPr>
          <w:rFonts w:ascii="Arial" w:eastAsia="Times New Roman" w:hAnsi="Arial" w:cs="Arial"/>
          <w:bCs/>
          <w:sz w:val="20"/>
          <w:szCs w:val="20"/>
          <w:lang w:eastAsia="es-ES"/>
        </w:rPr>
        <w:fldChar w:fldCharType="end"/>
      </w:r>
      <w:r w:rsidR="00D04BEF" w:rsidRPr="009769C4">
        <w:rPr>
          <w:rFonts w:ascii="Arial" w:eastAsia="Times New Roman" w:hAnsi="Arial" w:cs="Arial"/>
          <w:bCs/>
          <w:sz w:val="20"/>
          <w:szCs w:val="20"/>
          <w:lang w:eastAsia="es-ES"/>
        </w:rPr>
        <w:t xml:space="preserve">a una renta temporal a </w:t>
      </w:r>
      <w:r w:rsidR="00305CCD" w:rsidRPr="009769C4">
        <w:rPr>
          <w:rFonts w:ascii="Arial" w:eastAsia="Times New Roman" w:hAnsi="Arial" w:cs="Arial"/>
          <w:bCs/>
          <w:sz w:val="20"/>
          <w:szCs w:val="20"/>
          <w:lang w:eastAsia="es-ES"/>
        </w:rPr>
        <w:t>«b»</w:t>
      </w:r>
      <w:r w:rsidR="00D04BEF" w:rsidRPr="009769C4">
        <w:rPr>
          <w:rFonts w:ascii="Arial" w:eastAsia="Times New Roman" w:hAnsi="Arial" w:cs="Arial"/>
          <w:bCs/>
          <w:sz w:val="20"/>
          <w:szCs w:val="20"/>
          <w:lang w:eastAsia="es-ES"/>
        </w:rPr>
        <w:t xml:space="preserve"> años, vencida contingente de una sola cabeza, anual, la cual paga una unidad monetaria definida en el subnumeral </w:t>
      </w:r>
      <w:r w:rsidR="00596960" w:rsidRPr="009769C4">
        <w:rPr>
          <w:rFonts w:ascii="Arial" w:eastAsia="Times New Roman" w:hAnsi="Arial" w:cs="Arial"/>
          <w:bCs/>
          <w:sz w:val="20"/>
          <w:szCs w:val="20"/>
          <w:lang w:eastAsia="es-ES"/>
        </w:rPr>
        <w:t>10</w:t>
      </w:r>
      <w:r w:rsidR="00D04BEF" w:rsidRPr="009769C4">
        <w:rPr>
          <w:rFonts w:ascii="Arial" w:eastAsia="Times New Roman" w:hAnsi="Arial" w:cs="Arial"/>
          <w:bCs/>
          <w:sz w:val="20"/>
          <w:szCs w:val="20"/>
          <w:lang w:eastAsia="es-ES"/>
        </w:rPr>
        <w:t>.</w:t>
      </w:r>
      <w:r w:rsidR="00596960" w:rsidRPr="009769C4">
        <w:rPr>
          <w:rFonts w:ascii="Arial" w:eastAsia="Times New Roman" w:hAnsi="Arial" w:cs="Arial"/>
          <w:bCs/>
          <w:sz w:val="20"/>
          <w:szCs w:val="20"/>
          <w:lang w:eastAsia="es-ES"/>
        </w:rPr>
        <w:t>7</w:t>
      </w:r>
      <w:r w:rsidR="00D04BEF" w:rsidRPr="009769C4">
        <w:rPr>
          <w:rFonts w:ascii="Arial" w:eastAsia="Times New Roman" w:hAnsi="Arial" w:cs="Arial"/>
          <w:bCs/>
          <w:sz w:val="20"/>
          <w:szCs w:val="20"/>
          <w:lang w:eastAsia="es-ES"/>
        </w:rPr>
        <w:t xml:space="preserve">. de este anexo. Para aquellos casos en los cuales el tiempo de constitución no ha sido determinado por el informe de la auditoría médica de la entidad aseguradora </w:t>
      </w:r>
      <w:r w:rsidR="00305CCD" w:rsidRPr="009769C4">
        <w:rPr>
          <w:rFonts w:ascii="Arial" w:eastAsia="Times New Roman" w:hAnsi="Arial" w:cs="Arial"/>
          <w:bCs/>
          <w:sz w:val="20"/>
          <w:szCs w:val="20"/>
          <w:lang w:eastAsia="es-ES"/>
        </w:rPr>
        <w:t>«b»</w:t>
      </w:r>
      <w:r w:rsidR="00D04BEF" w:rsidRPr="009769C4">
        <w:rPr>
          <w:rFonts w:ascii="Arial" w:eastAsia="Times New Roman" w:hAnsi="Arial" w:cs="Arial"/>
          <w:bCs/>
          <w:sz w:val="20"/>
          <w:szCs w:val="20"/>
          <w:lang w:eastAsia="es-ES"/>
        </w:rPr>
        <w:t xml:space="preserve"> tomará el valor de 5.</w:t>
      </w:r>
    </w:p>
    <w:p w14:paraId="2340A44A" w14:textId="77777777" w:rsidR="00305CCD" w:rsidRPr="009769C4" w:rsidRDefault="00305CCD" w:rsidP="00305CCD">
      <w:pPr>
        <w:spacing w:after="0" w:line="240" w:lineRule="auto"/>
        <w:jc w:val="both"/>
        <w:rPr>
          <w:rFonts w:ascii="Arial" w:eastAsia="Times New Roman" w:hAnsi="Arial" w:cs="Arial"/>
          <w:bCs/>
          <w:sz w:val="20"/>
          <w:szCs w:val="20"/>
          <w:lang w:eastAsia="es-ES"/>
        </w:rPr>
      </w:pPr>
    </w:p>
    <w:p w14:paraId="47E2FB2E" w14:textId="37E70044" w:rsidR="00D04BEF" w:rsidRPr="009769C4" w:rsidRDefault="00D04BEF" w:rsidP="00305CCD">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Esta reserva se debe liberar de acuerdo con los pagos que efectúe la entidad aseguradora para cada siniestro. La reserva se debe recalcular anualmente o al agotarse </w:t>
      </w:r>
      <w:r w:rsidR="00F57020">
        <w:rPr>
          <w:rFonts w:ascii="Arial" w:eastAsia="Times New Roman" w:hAnsi="Arial" w:cs="Arial"/>
          <w:bCs/>
          <w:sz w:val="20"/>
          <w:szCs w:val="20"/>
          <w:lang w:eastAsia="es-ES"/>
        </w:rPr>
        <w:t>como consecuencia</w:t>
      </w:r>
      <w:r w:rsidR="00F57020"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de los pagos de las prestaciones por un periodo de 5 años, contados a partir del último pago observado.</w:t>
      </w:r>
    </w:p>
    <w:p w14:paraId="69CAE3A8" w14:textId="77777777" w:rsidR="00D04BEF" w:rsidRPr="009769C4" w:rsidRDefault="00D04BEF" w:rsidP="00305CCD">
      <w:pPr>
        <w:spacing w:after="0" w:line="240" w:lineRule="auto"/>
        <w:jc w:val="both"/>
        <w:rPr>
          <w:rFonts w:ascii="Arial" w:eastAsia="Times New Roman" w:hAnsi="Arial" w:cs="Arial"/>
          <w:bCs/>
          <w:sz w:val="20"/>
          <w:szCs w:val="20"/>
          <w:lang w:eastAsia="es-ES"/>
        </w:rPr>
      </w:pPr>
    </w:p>
    <w:p w14:paraId="278C9CF8" w14:textId="6DCA2B59" w:rsidR="00D04BEF" w:rsidRPr="009769C4" w:rsidRDefault="00D04BEF" w:rsidP="00305CCD">
      <w:pPr>
        <w:pStyle w:val="Prrafodelista"/>
        <w:numPr>
          <w:ilvl w:val="3"/>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la reserva de prestaciones asistenciales para siniestros crónicos con recurrencia de pago mayor a 1 año.</w:t>
      </w:r>
    </w:p>
    <w:p w14:paraId="586E9003" w14:textId="77777777" w:rsidR="00D04BEF" w:rsidRPr="009769C4" w:rsidRDefault="00D04BEF" w:rsidP="00305CCD">
      <w:pPr>
        <w:spacing w:after="0" w:line="240" w:lineRule="auto"/>
        <w:jc w:val="both"/>
        <w:rPr>
          <w:rFonts w:ascii="Arial" w:eastAsia="Times New Roman" w:hAnsi="Arial" w:cs="Arial"/>
          <w:bCs/>
          <w:sz w:val="20"/>
          <w:szCs w:val="20"/>
          <w:lang w:eastAsia="es-ES"/>
        </w:rPr>
      </w:pPr>
    </w:p>
    <w:p w14:paraId="2497AC97" w14:textId="2ED25CF0" w:rsidR="00D04BEF" w:rsidRPr="009769C4" w:rsidRDefault="00D04BEF" w:rsidP="00305CCD">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Para cada uno de los siniestros crónicos para los cuales la entidad aseguradora cuente con el concepto de su auditoría médica que </w:t>
      </w:r>
      <w:r w:rsidR="00305CCD" w:rsidRPr="009769C4">
        <w:rPr>
          <w:rFonts w:ascii="Arial" w:eastAsia="Times New Roman" w:hAnsi="Arial" w:cs="Arial"/>
          <w:bCs/>
          <w:sz w:val="20"/>
          <w:szCs w:val="20"/>
          <w:lang w:eastAsia="es-ES"/>
        </w:rPr>
        <w:t xml:space="preserve">le </w:t>
      </w:r>
      <w:r w:rsidRPr="009769C4">
        <w:rPr>
          <w:rFonts w:ascii="Arial" w:eastAsia="Times New Roman" w:hAnsi="Arial" w:cs="Arial"/>
          <w:bCs/>
          <w:sz w:val="20"/>
          <w:szCs w:val="20"/>
          <w:lang w:eastAsia="es-ES"/>
        </w:rPr>
        <w:t xml:space="preserve">permita estimar el costo medio anual de las prestaciones asistenciales y el tiempo de constitución de la renta y la recurrencia de pago sea superior a 1 año, la reserva de prestaciones asistenciales para siniestros crónicos </w:t>
      </w:r>
      <w:r w:rsidR="00305CCD" w:rsidRPr="009769C4">
        <w:rPr>
          <w:rFonts w:ascii="Arial" w:eastAsia="Times New Roman" w:hAnsi="Arial" w:cs="Arial"/>
          <w:bCs/>
          <w:sz w:val="20"/>
          <w:szCs w:val="20"/>
          <w:lang w:eastAsia="es-ES"/>
        </w:rPr>
        <w:t xml:space="preserve">se </w:t>
      </w:r>
      <w:r w:rsidRPr="009769C4">
        <w:rPr>
          <w:rFonts w:ascii="Arial" w:eastAsia="Times New Roman" w:hAnsi="Arial" w:cs="Arial"/>
          <w:bCs/>
          <w:sz w:val="20"/>
          <w:szCs w:val="20"/>
          <w:lang w:eastAsia="es-ES"/>
        </w:rPr>
        <w:t>debe calcular de acuerdo con la siguiente fórmula:</w:t>
      </w:r>
    </w:p>
    <w:p w14:paraId="69C4ED1A" w14:textId="77777777" w:rsidR="00D04BEF" w:rsidRPr="009769C4" w:rsidRDefault="00D04BEF" w:rsidP="005953D3">
      <w:pPr>
        <w:spacing w:after="0" w:line="240" w:lineRule="auto"/>
        <w:jc w:val="both"/>
        <w:rPr>
          <w:rFonts w:ascii="Arial" w:eastAsia="Times New Roman" w:hAnsi="Arial" w:cs="Arial"/>
          <w:bCs/>
          <w:sz w:val="20"/>
          <w:szCs w:val="20"/>
          <w:lang w:eastAsia="es-ES"/>
        </w:rPr>
      </w:pPr>
    </w:p>
    <w:p w14:paraId="5A93295E" w14:textId="77777777" w:rsidR="005953D3" w:rsidRPr="009769C4" w:rsidRDefault="00000000" w:rsidP="005953D3">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RSARL</m:t>
              </m:r>
            </m:e>
            <m:sub>
              <m:sSub>
                <m:sSubPr>
                  <m:ctrlPr>
                    <w:rPr>
                      <w:rFonts w:ascii="Cambria Math" w:hAnsi="Cambria Math" w:cs="Arial"/>
                      <w:i/>
                      <w:lang w:val="es-AR"/>
                    </w:rPr>
                  </m:ctrlPr>
                </m:sSubPr>
                <m:e>
                  <m:r>
                    <w:rPr>
                      <w:rFonts w:ascii="Cambria Math" w:hAnsi="Cambria Math" w:cs="Arial"/>
                      <w:lang w:val="es-AR"/>
                    </w:rPr>
                    <m:t>CRO</m:t>
                  </m:r>
                </m:e>
                <m:sub>
                  <m:r>
                    <w:rPr>
                      <w:rFonts w:ascii="Cambria Math" w:hAnsi="Cambria Math" w:cs="Arial"/>
                      <w:lang w:val="es-AR"/>
                    </w:rPr>
                    <m:t>i</m:t>
                  </m:r>
                </m:sub>
              </m:sSub>
            </m:sub>
          </m:sSub>
          <m:r>
            <w:rPr>
              <w:rFonts w:ascii="Cambria Math" w:hAnsi="Cambria Math" w:cs="Arial"/>
              <w:lang w:val="es-AR"/>
            </w:rPr>
            <m:t>=</m:t>
          </m:r>
          <m:sSub>
            <m:sSubPr>
              <m:ctrlPr>
                <w:rPr>
                  <w:rFonts w:ascii="Cambria Math" w:hAnsi="Cambria Math" w:cs="Arial"/>
                  <w:i/>
                  <w:lang w:val="es-AR"/>
                </w:rPr>
              </m:ctrlPr>
            </m:sSubPr>
            <m:e>
              <m:r>
                <w:rPr>
                  <w:rFonts w:ascii="Cambria Math" w:hAnsi="Cambria Math" w:cs="Arial"/>
                  <w:lang w:val="es-AR"/>
                </w:rPr>
                <m:t>Costo</m:t>
              </m:r>
            </m:e>
            <m:sub>
              <m:sSub>
                <m:sSubPr>
                  <m:ctrlPr>
                    <w:rPr>
                      <w:rFonts w:ascii="Cambria Math" w:hAnsi="Cambria Math" w:cs="Arial"/>
                      <w:i/>
                      <w:lang w:val="es-AR"/>
                    </w:rPr>
                  </m:ctrlPr>
                </m:sSubPr>
                <m:e>
                  <m:r>
                    <w:rPr>
                      <w:rFonts w:ascii="Cambria Math" w:hAnsi="Cambria Math" w:cs="Arial"/>
                      <w:lang w:val="es-AR"/>
                    </w:rPr>
                    <m:t>asis</m:t>
                  </m:r>
                </m:e>
                <m:sub>
                  <m:r>
                    <w:rPr>
                      <w:rFonts w:ascii="Cambria Math" w:hAnsi="Cambria Math" w:cs="Arial"/>
                      <w:lang w:val="es-AR"/>
                    </w:rPr>
                    <m:t>i</m:t>
                  </m:r>
                </m:sub>
              </m:sSub>
            </m:sub>
          </m:sSub>
          <m:r>
            <w:rPr>
              <w:rFonts w:ascii="Cambria Math" w:hAnsi="Cambria Math" w:cs="Arial"/>
              <w:lang w:val="es-AR"/>
            </w:rPr>
            <m:t>*</m:t>
          </m:r>
          <m:nary>
            <m:naryPr>
              <m:chr m:val="∑"/>
              <m:limLoc m:val="undOvr"/>
              <m:ctrlPr>
                <w:rPr>
                  <w:rFonts w:ascii="Cambria Math" w:hAnsi="Cambria Math" w:cs="Arial"/>
                  <w:i/>
                  <w:lang w:val="es-AR"/>
                </w:rPr>
              </m:ctrlPr>
            </m:naryPr>
            <m:sub>
              <m:r>
                <w:rPr>
                  <w:rFonts w:ascii="Cambria Math" w:hAnsi="Cambria Math" w:cs="Arial"/>
                  <w:lang w:val="es-AR"/>
                </w:rPr>
                <m:t>a</m:t>
              </m:r>
              <m:r>
                <w:rPr>
                  <w:rFonts w:ascii="Cambria Math" w:hAnsi="Cambria Math" w:cs="Arial"/>
                  <w:lang w:val="es-AR"/>
                </w:rPr>
                <m:t>=1</m:t>
              </m:r>
            </m:sub>
            <m:sup>
              <m:d>
                <m:dPr>
                  <m:begChr m:val="["/>
                  <m:endChr m:val="]"/>
                  <m:ctrlPr>
                    <w:rPr>
                      <w:rFonts w:ascii="Cambria Math" w:hAnsi="Cambria Math" w:cs="Arial"/>
                      <w:i/>
                      <w:lang w:val="es-AR"/>
                    </w:rPr>
                  </m:ctrlPr>
                </m:dPr>
                <m:e>
                  <m:f>
                    <m:fPr>
                      <m:ctrlPr>
                        <w:rPr>
                          <w:rFonts w:ascii="Cambria Math" w:hAnsi="Cambria Math" w:cs="Arial"/>
                          <w:i/>
                          <w:lang w:val="es-AR"/>
                        </w:rPr>
                      </m:ctrlPr>
                    </m:fPr>
                    <m:num>
                      <m:r>
                        <w:rPr>
                          <w:rFonts w:ascii="Cambria Math" w:hAnsi="Cambria Math" w:cs="Arial"/>
                          <w:lang w:val="es-AR"/>
                        </w:rPr>
                        <m:t>N</m:t>
                      </m:r>
                    </m:num>
                    <m:den>
                      <m:r>
                        <w:rPr>
                          <w:rFonts w:ascii="Cambria Math" w:hAnsi="Cambria Math" w:cs="Arial"/>
                          <w:lang w:val="es-AR"/>
                        </w:rPr>
                        <m:t>M</m:t>
                      </m:r>
                    </m:den>
                  </m:f>
                </m:e>
              </m:d>
            </m:sup>
            <m:e>
              <m:sPre>
                <m:sPrePr>
                  <m:ctrlPr>
                    <w:rPr>
                      <w:rFonts w:ascii="Cambria Math" w:hAnsi="Cambria Math" w:cs="Arial"/>
                      <w:i/>
                      <w:lang w:val="es-AR"/>
                    </w:rPr>
                  </m:ctrlPr>
                </m:sPrePr>
                <m:sub>
                  <m:r>
                    <w:rPr>
                      <w:rFonts w:ascii="Cambria Math" w:hAnsi="Cambria Math" w:cs="Arial"/>
                      <w:lang w:val="es-AR"/>
                    </w:rPr>
                    <m:t>a</m:t>
                  </m:r>
                  <m:r>
                    <w:rPr>
                      <w:rFonts w:ascii="Cambria Math" w:hAnsi="Cambria Math" w:cs="Arial"/>
                      <w:lang w:val="es-AR"/>
                    </w:rPr>
                    <m:t>*</m:t>
                  </m:r>
                  <m:r>
                    <w:rPr>
                      <w:rFonts w:ascii="Cambria Math" w:hAnsi="Cambria Math" w:cs="Arial"/>
                      <w:lang w:val="es-AR"/>
                    </w:rPr>
                    <m:t>M</m:t>
                  </m:r>
                </m:sub>
                <m:sup/>
                <m:e>
                  <m:sSub>
                    <m:sSubPr>
                      <m:ctrlPr>
                        <w:rPr>
                          <w:rFonts w:ascii="Cambria Math" w:hAnsi="Cambria Math" w:cs="Arial"/>
                          <w:i/>
                          <w:lang w:val="es-AR"/>
                        </w:rPr>
                      </m:ctrlPr>
                    </m:sSubPr>
                    <m:e>
                      <m:r>
                        <w:rPr>
                          <w:rFonts w:ascii="Cambria Math" w:hAnsi="Cambria Math" w:cs="Arial"/>
                          <w:lang w:val="es-AR"/>
                        </w:rPr>
                        <m:t>P</m:t>
                      </m:r>
                    </m:e>
                    <m:sub>
                      <m:r>
                        <w:rPr>
                          <w:rFonts w:ascii="Cambria Math" w:hAnsi="Cambria Math" w:cs="Arial"/>
                          <w:lang w:val="es-AR"/>
                        </w:rPr>
                        <m:t>x</m:t>
                      </m:r>
                    </m:sub>
                  </m:sSub>
                  <m:r>
                    <w:rPr>
                      <w:rFonts w:ascii="Cambria Math" w:hAnsi="Cambria Math" w:cs="Arial"/>
                      <w:lang w:val="es-AR"/>
                    </w:rPr>
                    <m:t>*</m:t>
                  </m:r>
                  <m:sSup>
                    <m:sSupPr>
                      <m:ctrlPr>
                        <w:rPr>
                          <w:rFonts w:ascii="Cambria Math" w:hAnsi="Cambria Math" w:cs="Arial"/>
                          <w:i/>
                          <w:lang w:val="es-AR"/>
                        </w:rPr>
                      </m:ctrlPr>
                    </m:sSupPr>
                    <m:e>
                      <m:r>
                        <w:rPr>
                          <w:rFonts w:ascii="Cambria Math" w:hAnsi="Cambria Math" w:cs="Arial"/>
                          <w:lang w:val="es-AR"/>
                        </w:rPr>
                        <m:t>v</m:t>
                      </m:r>
                    </m:e>
                    <m:sup>
                      <m:r>
                        <w:rPr>
                          <w:rFonts w:ascii="Cambria Math" w:hAnsi="Cambria Math" w:cs="Arial"/>
                          <w:lang w:val="es-AR"/>
                        </w:rPr>
                        <m:t>a</m:t>
                      </m:r>
                      <m:r>
                        <w:rPr>
                          <w:rFonts w:ascii="Cambria Math" w:hAnsi="Cambria Math" w:cs="Arial"/>
                          <w:lang w:val="es-AR"/>
                        </w:rPr>
                        <m:t>*</m:t>
                      </m:r>
                      <m:r>
                        <w:rPr>
                          <w:rFonts w:ascii="Cambria Math" w:hAnsi="Cambria Math" w:cs="Arial"/>
                          <w:lang w:val="es-AR"/>
                        </w:rPr>
                        <m:t>M</m:t>
                      </m:r>
                    </m:sup>
                  </m:sSup>
                  <m:sSup>
                    <m:sSupPr>
                      <m:ctrlPr>
                        <w:rPr>
                          <w:rFonts w:ascii="Cambria Math" w:hAnsi="Cambria Math" w:cs="Arial"/>
                          <w:i/>
                          <w:lang w:val="es-AR"/>
                        </w:rPr>
                      </m:ctrlPr>
                    </m:sSupPr>
                    <m:e>
                      <m:r>
                        <w:rPr>
                          <w:rFonts w:ascii="Cambria Math" w:hAnsi="Cambria Math" w:cs="Arial"/>
                          <w:lang w:val="es-AR"/>
                        </w:rPr>
                        <m:t>*</m:t>
                      </m:r>
                      <m:r>
                        <w:rPr>
                          <w:rFonts w:ascii="Cambria Math" w:hAnsi="Cambria Math" w:cs="Arial"/>
                          <w:lang w:val="es-AR"/>
                        </w:rPr>
                        <m:t>(1+</m:t>
                      </m:r>
                      <m:sSub>
                        <m:sSubPr>
                          <m:ctrlPr>
                            <w:rPr>
                              <w:rFonts w:ascii="Cambria Math" w:hAnsi="Cambria Math" w:cs="Arial"/>
                              <w:i/>
                              <w:lang w:val="es-AR"/>
                            </w:rPr>
                          </m:ctrlPr>
                        </m:sSubPr>
                        <m:e>
                          <m:r>
                            <w:rPr>
                              <w:rFonts w:ascii="Cambria Math" w:hAnsi="Cambria Math" w:cs="Arial"/>
                              <w:lang w:val="es-AR"/>
                            </w:rPr>
                            <m:t>IPC</m:t>
                          </m:r>
                        </m:e>
                        <m:sub>
                          <m:r>
                            <w:rPr>
                              <w:rFonts w:ascii="Cambria Math" w:hAnsi="Cambria Math" w:cs="Arial"/>
                              <w:lang w:val="es-AR"/>
                            </w:rPr>
                            <m:t>s</m:t>
                          </m:r>
                        </m:sub>
                      </m:sSub>
                      <m:r>
                        <w:rPr>
                          <w:rFonts w:ascii="Cambria Math" w:hAnsi="Cambria Math" w:cs="Arial"/>
                          <w:lang w:val="es-AR"/>
                        </w:rPr>
                        <m:t>)</m:t>
                      </m:r>
                    </m:e>
                    <m:sup>
                      <m:r>
                        <w:rPr>
                          <w:rFonts w:ascii="Cambria Math" w:hAnsi="Cambria Math" w:cs="Arial"/>
                          <w:lang w:val="es-AR"/>
                        </w:rPr>
                        <m:t>a</m:t>
                      </m:r>
                      <m:r>
                        <w:rPr>
                          <w:rFonts w:ascii="Cambria Math" w:hAnsi="Cambria Math" w:cs="Arial"/>
                          <w:lang w:val="es-AR"/>
                        </w:rPr>
                        <m:t>*</m:t>
                      </m:r>
                      <m:r>
                        <w:rPr>
                          <w:rFonts w:ascii="Cambria Math" w:hAnsi="Cambria Math" w:cs="Arial"/>
                          <w:lang w:val="es-AR"/>
                        </w:rPr>
                        <m:t>M</m:t>
                      </m:r>
                    </m:sup>
                  </m:sSup>
                </m:e>
              </m:sPre>
            </m:e>
          </m:nary>
        </m:oMath>
      </m:oMathPara>
    </w:p>
    <w:p w14:paraId="32691605" w14:textId="77777777" w:rsidR="002C2EFD" w:rsidRPr="009769C4" w:rsidRDefault="002C2EFD" w:rsidP="005953D3">
      <w:pPr>
        <w:spacing w:after="0" w:line="240" w:lineRule="auto"/>
        <w:jc w:val="both"/>
        <w:rPr>
          <w:rFonts w:ascii="Arial" w:eastAsia="Times New Roman" w:hAnsi="Arial" w:cs="Arial"/>
          <w:bCs/>
          <w:sz w:val="20"/>
          <w:szCs w:val="20"/>
          <w:lang w:eastAsia="es-ES"/>
        </w:rPr>
      </w:pPr>
    </w:p>
    <w:p w14:paraId="0808D154" w14:textId="7D43584C" w:rsidR="006D6532" w:rsidRPr="009769C4" w:rsidRDefault="005953D3" w:rsidP="00D04BE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4BE8486E" w14:textId="77777777" w:rsidR="005953D3" w:rsidRPr="009769C4" w:rsidRDefault="005953D3" w:rsidP="00D04BEF">
      <w:pPr>
        <w:spacing w:after="0" w:line="240" w:lineRule="auto"/>
        <w:jc w:val="both"/>
        <w:rPr>
          <w:rFonts w:ascii="Arial" w:eastAsia="Times New Roman" w:hAnsi="Arial" w:cs="Arial"/>
          <w:bCs/>
          <w:sz w:val="20"/>
          <w:szCs w:val="20"/>
          <w:lang w:eastAsia="es-ES"/>
        </w:rPr>
      </w:pPr>
    </w:p>
    <w:p w14:paraId="270B82CE" w14:textId="77777777" w:rsidR="000B7C44" w:rsidRPr="009769C4" w:rsidRDefault="00000000" w:rsidP="000B7C44">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CRO</m:t>
                </m:r>
              </m:e>
              <m:sub>
                <m:r>
                  <w:rPr>
                    <w:rFonts w:ascii="Cambria Math" w:eastAsia="Times New Roman" w:hAnsi="Cambria Math" w:cs="Arial"/>
                    <w:sz w:val="20"/>
                    <w:szCs w:val="20"/>
                    <w:lang w:eastAsia="es-ES"/>
                  </w:rPr>
                  <m:t>i</m:t>
                </m:r>
              </m:sub>
            </m:sSub>
          </m:sub>
        </m:sSub>
      </m:oMath>
      <w:r w:rsidR="000B7C44" w:rsidRPr="009769C4">
        <w:rPr>
          <w:rFonts w:ascii="Arial" w:eastAsia="Times New Roman" w:hAnsi="Arial" w:cs="Arial"/>
          <w:bCs/>
          <w:sz w:val="20"/>
          <w:szCs w:val="20"/>
          <w:lang w:eastAsia="es-ES"/>
        </w:rPr>
        <w:t xml:space="preserve">: Corresponde </w:t>
      </w:r>
      <w:r w:rsidR="000B7C44" w:rsidRPr="009769C4">
        <w:rPr>
          <w:rFonts w:ascii="Arial" w:eastAsia="Times New Roman" w:hAnsi="Arial" w:cs="Arial"/>
          <w:bCs/>
          <w:sz w:val="20"/>
          <w:szCs w:val="20"/>
          <w:lang w:eastAsia="es-ES"/>
        </w:rPr>
        <w:fldChar w:fldCharType="begin"/>
      </w:r>
      <w:r w:rsidR="000B7C44" w:rsidRPr="009769C4">
        <w:rPr>
          <w:rFonts w:ascii="Arial" w:eastAsia="Times New Roman" w:hAnsi="Arial" w:cs="Arial"/>
          <w:bCs/>
          <w:sz w:val="20"/>
          <w:szCs w:val="20"/>
          <w:lang w:eastAsia="es-ES"/>
        </w:rPr>
        <w:instrText xml:space="preserve"> QUOTE  </w:instrText>
      </w:r>
      <w:r w:rsidR="000B7C44" w:rsidRPr="009769C4">
        <w:rPr>
          <w:rFonts w:ascii="Arial" w:eastAsia="Times New Roman" w:hAnsi="Arial" w:cs="Arial"/>
          <w:bCs/>
          <w:sz w:val="20"/>
          <w:szCs w:val="20"/>
          <w:lang w:eastAsia="es-ES"/>
        </w:rPr>
        <w:fldChar w:fldCharType="end"/>
      </w:r>
      <w:r w:rsidR="000B7C44" w:rsidRPr="009769C4">
        <w:rPr>
          <w:rFonts w:ascii="Arial" w:eastAsia="Times New Roman" w:hAnsi="Arial" w:cs="Arial"/>
          <w:bCs/>
          <w:sz w:val="20"/>
          <w:szCs w:val="20"/>
          <w:lang w:eastAsia="es-ES"/>
        </w:rPr>
        <w:t xml:space="preserve">a la reserva de prestaciones asistenciales para el </w:t>
      </w:r>
      <w:r w:rsidR="000B7C44" w:rsidRPr="009769C4">
        <w:rPr>
          <w:rFonts w:ascii="Cambria Math" w:hAnsi="Cambria Math" w:cs="Arial"/>
          <w:i/>
          <w:lang w:val="es-AR"/>
        </w:rPr>
        <w:t>i-</w:t>
      </w:r>
      <w:proofErr w:type="spellStart"/>
      <w:r w:rsidR="000B7C44" w:rsidRPr="009769C4">
        <w:rPr>
          <w:rFonts w:ascii="Cambria Math" w:hAnsi="Cambria Math" w:cs="Arial"/>
          <w:i/>
          <w:lang w:val="es-AR"/>
        </w:rPr>
        <w:t>ésim</w:t>
      </w:r>
      <w:proofErr w:type="spellEnd"/>
      <w:r w:rsidR="000B7C44" w:rsidRPr="009769C4">
        <w:rPr>
          <w:rFonts w:ascii="Arial" w:eastAsia="Times New Roman" w:hAnsi="Arial" w:cs="Arial"/>
          <w:bCs/>
          <w:sz w:val="20"/>
          <w:szCs w:val="20"/>
          <w:lang w:eastAsia="es-ES"/>
        </w:rPr>
        <w:t>o siniestro crónico con recurrencia de pago mayor a 1 año.</w:t>
      </w:r>
    </w:p>
    <w:p w14:paraId="7FA5EDE0"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1BA3B0CD" w14:textId="77777777" w:rsidR="000B7C44" w:rsidRPr="009769C4" w:rsidRDefault="00000000" w:rsidP="000B7C44">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0B7C44" w:rsidRPr="009769C4">
        <w:rPr>
          <w:rFonts w:ascii="Arial" w:eastAsia="Times New Roman" w:hAnsi="Arial" w:cs="Arial"/>
          <w:bCs/>
          <w:sz w:val="20"/>
          <w:szCs w:val="20"/>
          <w:lang w:eastAsia="es-ES"/>
        </w:rPr>
        <w:t xml:space="preserve">: Corresponde </w:t>
      </w:r>
      <w:r w:rsidR="000B7C44" w:rsidRPr="009769C4">
        <w:rPr>
          <w:rFonts w:ascii="Arial" w:eastAsia="Times New Roman" w:hAnsi="Arial" w:cs="Arial"/>
          <w:bCs/>
          <w:sz w:val="20"/>
          <w:szCs w:val="20"/>
          <w:lang w:eastAsia="es-ES"/>
        </w:rPr>
        <w:fldChar w:fldCharType="begin"/>
      </w:r>
      <w:r w:rsidR="000B7C44" w:rsidRPr="009769C4">
        <w:rPr>
          <w:rFonts w:ascii="Arial" w:eastAsia="Times New Roman" w:hAnsi="Arial" w:cs="Arial"/>
          <w:bCs/>
          <w:sz w:val="20"/>
          <w:szCs w:val="20"/>
          <w:lang w:eastAsia="es-ES"/>
        </w:rPr>
        <w:instrText xml:space="preserve"> QUOTE  </w:instrText>
      </w:r>
      <w:r w:rsidR="000B7C44" w:rsidRPr="009769C4">
        <w:rPr>
          <w:rFonts w:ascii="Arial" w:eastAsia="Times New Roman" w:hAnsi="Arial" w:cs="Arial"/>
          <w:bCs/>
          <w:sz w:val="20"/>
          <w:szCs w:val="20"/>
          <w:lang w:eastAsia="es-ES"/>
        </w:rPr>
        <w:fldChar w:fldCharType="end"/>
      </w:r>
      <w:r w:rsidR="000B7C44" w:rsidRPr="009769C4">
        <w:rPr>
          <w:rFonts w:ascii="Arial" w:eastAsia="Times New Roman" w:hAnsi="Arial" w:cs="Arial"/>
          <w:bCs/>
          <w:sz w:val="20"/>
          <w:szCs w:val="20"/>
          <w:lang w:eastAsia="es-ES"/>
        </w:rPr>
        <w:t xml:space="preserve">al costo medio anual de las prestaciones asistenciales para el </w:t>
      </w:r>
      <w:r w:rsidR="000B7C44" w:rsidRPr="009769C4">
        <w:rPr>
          <w:rFonts w:ascii="Cambria Math" w:hAnsi="Cambria Math" w:cs="Arial"/>
          <w:i/>
          <w:lang w:val="es-AR"/>
        </w:rPr>
        <w:t>i-</w:t>
      </w:r>
      <w:proofErr w:type="spellStart"/>
      <w:r w:rsidR="000B7C44" w:rsidRPr="009769C4">
        <w:rPr>
          <w:rFonts w:ascii="Cambria Math" w:hAnsi="Cambria Math" w:cs="Arial"/>
          <w:i/>
          <w:lang w:val="es-AR"/>
        </w:rPr>
        <w:t>ésimo</w:t>
      </w:r>
      <w:proofErr w:type="spellEnd"/>
      <w:r w:rsidR="000B7C44" w:rsidRPr="009769C4">
        <w:rPr>
          <w:rFonts w:ascii="Arial" w:eastAsia="Times New Roman" w:hAnsi="Arial" w:cs="Arial"/>
          <w:bCs/>
          <w:sz w:val="20"/>
          <w:szCs w:val="20"/>
          <w:lang w:eastAsia="es-ES"/>
        </w:rPr>
        <w:t xml:space="preserve"> siniestro, estimado a partir de la revisión de la auditoría médica de la entidad aseguradora.</w:t>
      </w:r>
    </w:p>
    <w:p w14:paraId="71C256DA"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478AD3BE" w14:textId="77777777" w:rsidR="000B7C44" w:rsidRPr="009769C4" w:rsidRDefault="000B7C44" w:rsidP="000B7C44">
      <w:pPr>
        <w:spacing w:after="0" w:line="240" w:lineRule="auto"/>
        <w:jc w:val="both"/>
        <w:rPr>
          <w:rFonts w:ascii="Arial" w:eastAsia="Times New Roman" w:hAnsi="Arial" w:cs="Arial"/>
          <w:bCs/>
          <w:sz w:val="20"/>
          <w:szCs w:val="20"/>
          <w:lang w:eastAsia="es-ES"/>
        </w:rPr>
      </w:pPr>
      <w:r w:rsidRPr="009769C4">
        <w:rPr>
          <w:rFonts w:ascii="Cambria Math" w:hAnsi="Cambria Math" w:cs="Arial"/>
          <w:i/>
          <w:lang w:val="es-AR"/>
        </w:rPr>
        <w:t>N</w:t>
      </w:r>
      <w:r w:rsidRPr="009769C4">
        <w:rPr>
          <w:rFonts w:ascii="Arial" w:eastAsia="Times New Roman" w:hAnsi="Arial" w:cs="Arial"/>
          <w:bCs/>
          <w:sz w:val="20"/>
          <w:szCs w:val="20"/>
          <w:lang w:eastAsia="es-ES"/>
        </w:rPr>
        <w:t xml:space="preserve">: Corresponde </w:t>
      </w:r>
      <w:r w:rsidRPr="009769C4">
        <w:rPr>
          <w:rFonts w:ascii="Arial" w:eastAsia="Times New Roman" w:hAnsi="Arial" w:cs="Arial"/>
          <w:bCs/>
          <w:sz w:val="20"/>
          <w:szCs w:val="20"/>
          <w:lang w:eastAsia="es-ES"/>
        </w:rPr>
        <w:fldChar w:fldCharType="begin"/>
      </w:r>
      <w:r w:rsidRPr="009769C4">
        <w:rPr>
          <w:rFonts w:ascii="Arial" w:eastAsia="Times New Roman" w:hAnsi="Arial" w:cs="Arial"/>
          <w:bCs/>
          <w:sz w:val="20"/>
          <w:szCs w:val="20"/>
          <w:lang w:eastAsia="es-ES"/>
        </w:rPr>
        <w:instrText xml:space="preserve"> QUOTE  </w:instrText>
      </w:r>
      <w:r w:rsidRPr="009769C4">
        <w:rPr>
          <w:rFonts w:ascii="Arial" w:eastAsia="Times New Roman" w:hAnsi="Arial" w:cs="Arial"/>
          <w:bCs/>
          <w:sz w:val="20"/>
          <w:szCs w:val="20"/>
          <w:lang w:eastAsia="es-ES"/>
        </w:rPr>
        <w:fldChar w:fldCharType="end"/>
      </w:r>
      <w:r w:rsidRPr="009769C4">
        <w:rPr>
          <w:rFonts w:ascii="Arial" w:eastAsia="Times New Roman" w:hAnsi="Arial" w:cs="Arial"/>
          <w:bCs/>
          <w:sz w:val="20"/>
          <w:szCs w:val="20"/>
          <w:lang w:eastAsia="es-ES"/>
        </w:rPr>
        <w:t>a la duración en años dictaminada por la auditoría médica de la entidad aseguradora.</w:t>
      </w:r>
    </w:p>
    <w:p w14:paraId="33EA0541"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33D8514D" w14:textId="77777777" w:rsidR="000B7C44" w:rsidRPr="009769C4" w:rsidRDefault="000B7C44" w:rsidP="000B7C44">
      <w:pPr>
        <w:spacing w:after="0" w:line="240" w:lineRule="auto"/>
        <w:jc w:val="both"/>
        <w:rPr>
          <w:rFonts w:ascii="Arial" w:eastAsia="Times New Roman" w:hAnsi="Arial" w:cs="Arial"/>
          <w:bCs/>
          <w:sz w:val="20"/>
          <w:szCs w:val="20"/>
          <w:lang w:eastAsia="es-ES"/>
        </w:rPr>
      </w:pPr>
      <w:r w:rsidRPr="009769C4">
        <w:rPr>
          <w:rFonts w:ascii="Cambria Math" w:hAnsi="Cambria Math" w:cs="Arial"/>
          <w:i/>
          <w:lang w:val="es-AR"/>
        </w:rPr>
        <w:t>M</w:t>
      </w:r>
      <w:r w:rsidRPr="009769C4">
        <w:rPr>
          <w:rFonts w:ascii="Arial" w:eastAsia="Times New Roman" w:hAnsi="Arial" w:cs="Arial"/>
          <w:bCs/>
          <w:sz w:val="20"/>
          <w:szCs w:val="20"/>
          <w:lang w:eastAsia="es-ES"/>
        </w:rPr>
        <w:t xml:space="preserve">: Corresponde a la </w:t>
      </w:r>
      <w:r w:rsidRPr="009769C4">
        <w:rPr>
          <w:rFonts w:ascii="Arial" w:eastAsia="Times New Roman" w:hAnsi="Arial" w:cs="Arial"/>
          <w:bCs/>
          <w:sz w:val="20"/>
          <w:szCs w:val="20"/>
          <w:lang w:eastAsia="es-ES"/>
        </w:rPr>
        <w:fldChar w:fldCharType="begin"/>
      </w:r>
      <w:r w:rsidRPr="009769C4">
        <w:rPr>
          <w:rFonts w:ascii="Arial" w:eastAsia="Times New Roman" w:hAnsi="Arial" w:cs="Arial"/>
          <w:bCs/>
          <w:sz w:val="20"/>
          <w:szCs w:val="20"/>
          <w:lang w:eastAsia="es-ES"/>
        </w:rPr>
        <w:instrText xml:space="preserve"> QUOTE  </w:instrText>
      </w:r>
      <w:r w:rsidRPr="009769C4">
        <w:rPr>
          <w:rFonts w:ascii="Arial" w:eastAsia="Times New Roman" w:hAnsi="Arial" w:cs="Arial"/>
          <w:bCs/>
          <w:sz w:val="20"/>
          <w:szCs w:val="20"/>
          <w:lang w:eastAsia="es-ES"/>
        </w:rPr>
        <w:fldChar w:fldCharType="end"/>
      </w:r>
      <w:r w:rsidRPr="009769C4">
        <w:rPr>
          <w:rFonts w:ascii="Arial" w:eastAsia="Times New Roman" w:hAnsi="Arial" w:cs="Arial"/>
          <w:bCs/>
          <w:sz w:val="20"/>
          <w:szCs w:val="20"/>
          <w:lang w:eastAsia="es-ES"/>
        </w:rPr>
        <w:t>recurrencia en años de la prestación asistencial.</w:t>
      </w:r>
    </w:p>
    <w:p w14:paraId="0CB3C3C7"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676A63BC" w14:textId="5B9ED02F" w:rsidR="000B7C44" w:rsidRPr="009769C4" w:rsidRDefault="00000000" w:rsidP="000B7C44">
      <w:pPr>
        <w:spacing w:after="0" w:line="240" w:lineRule="auto"/>
        <w:jc w:val="both"/>
        <w:rPr>
          <w:rFonts w:ascii="Arial" w:eastAsia="Times New Roman" w:hAnsi="Arial" w:cs="Arial"/>
          <w:bCs/>
          <w:sz w:val="20"/>
          <w:szCs w:val="20"/>
          <w:lang w:eastAsia="es-ES"/>
        </w:rPr>
      </w:pPr>
      <m:oMath>
        <m:sPre>
          <m:sPrePr>
            <m:ctrlPr>
              <w:rPr>
                <w:rFonts w:ascii="Cambria Math" w:hAnsi="Cambria Math" w:cs="Arial"/>
                <w:i/>
                <w:lang w:val="es-AR"/>
              </w:rPr>
            </m:ctrlPr>
          </m:sPrePr>
          <m:sub>
            <m:r>
              <w:rPr>
                <w:rFonts w:ascii="Cambria Math" w:hAnsi="Cambria Math" w:cs="Arial"/>
                <w:lang w:val="es-AR"/>
              </w:rPr>
              <m:t>a</m:t>
            </m:r>
            <m:r>
              <w:rPr>
                <w:rFonts w:ascii="Cambria Math" w:hAnsi="Cambria Math" w:cs="Arial"/>
                <w:lang w:val="es-AR"/>
              </w:rPr>
              <m:t>*</m:t>
            </m:r>
            <m:r>
              <w:rPr>
                <w:rFonts w:ascii="Cambria Math" w:hAnsi="Cambria Math" w:cs="Arial"/>
                <w:lang w:val="es-AR"/>
              </w:rPr>
              <m:t>M</m:t>
            </m:r>
          </m:sub>
          <m:sup/>
          <m:e>
            <m:sSub>
              <m:sSubPr>
                <m:ctrlPr>
                  <w:rPr>
                    <w:rFonts w:ascii="Cambria Math" w:hAnsi="Cambria Math" w:cs="Arial"/>
                    <w:i/>
                    <w:lang w:val="es-AR"/>
                  </w:rPr>
                </m:ctrlPr>
              </m:sSubPr>
              <m:e>
                <m:r>
                  <w:rPr>
                    <w:rFonts w:ascii="Cambria Math" w:hAnsi="Cambria Math" w:cs="Arial"/>
                    <w:lang w:val="es-AR"/>
                  </w:rPr>
                  <m:t>P</m:t>
                </m:r>
              </m:e>
              <m:sub>
                <m:r>
                  <w:rPr>
                    <w:rFonts w:ascii="Cambria Math" w:hAnsi="Cambria Math" w:cs="Arial"/>
                    <w:lang w:val="es-AR"/>
                  </w:rPr>
                  <m:t>x</m:t>
                </m:r>
              </m:sub>
            </m:sSub>
          </m:e>
        </m:sPre>
      </m:oMath>
      <w:r w:rsidR="000B7C44" w:rsidRPr="009769C4">
        <w:rPr>
          <w:rFonts w:ascii="Arial" w:eastAsia="Times New Roman" w:hAnsi="Arial" w:cs="Arial"/>
          <w:bCs/>
          <w:sz w:val="20"/>
          <w:szCs w:val="20"/>
          <w:lang w:eastAsia="es-ES"/>
        </w:rPr>
        <w:t>: Corresponde a la probabilidad de que un individuo de edad «</w:t>
      </w:r>
      <w:r w:rsidR="000B7C44" w:rsidRPr="009769C4">
        <w:rPr>
          <w:rFonts w:ascii="Cambria Math" w:hAnsi="Cambria Math" w:cs="Arial"/>
          <w:i/>
          <w:sz w:val="20"/>
          <w:szCs w:val="20"/>
          <w:lang w:val="es-AR"/>
        </w:rPr>
        <w:t>x</w:t>
      </w:r>
      <w:r w:rsidR="000B7C44" w:rsidRPr="009769C4">
        <w:rPr>
          <w:rFonts w:ascii="Arial" w:eastAsia="Times New Roman" w:hAnsi="Arial" w:cs="Arial"/>
          <w:bCs/>
          <w:sz w:val="20"/>
          <w:szCs w:val="20"/>
          <w:lang w:eastAsia="es-ES"/>
        </w:rPr>
        <w:t xml:space="preserve">» sobreviva hasta la edad </w:t>
      </w:r>
      <m:oMath>
        <m:sSup>
          <m:sSupPr>
            <m:ctrlPr>
              <w:rPr>
                <w:rFonts w:ascii="Cambria Math" w:eastAsia="Times New Roman" w:hAnsi="Cambria Math" w:cs="Arial"/>
                <w:bCs/>
                <w:sz w:val="20"/>
                <w:szCs w:val="20"/>
                <w:lang w:eastAsia="es-ES"/>
              </w:rPr>
            </m:ctrlPr>
          </m:sSupPr>
          <m:e>
            <m:r>
              <w:rPr>
                <w:rFonts w:ascii="Cambria Math" w:eastAsia="Times New Roman" w:hAnsi="Cambria Math" w:cs="Arial"/>
                <w:sz w:val="20"/>
                <w:szCs w:val="20"/>
                <w:lang w:eastAsia="es-ES"/>
              </w:rPr>
              <m:t>x</m:t>
            </m:r>
            <m:r>
              <w:rPr>
                <w:rFonts w:ascii="Cambria Math" w:eastAsia="Times New Roman" w:hAnsi="Cambria Math" w:cs="Arial"/>
                <w:sz w:val="20"/>
                <w:szCs w:val="20"/>
                <w:lang w:eastAsia="es-ES"/>
              </w:rPr>
              <m:t>+</m:t>
            </m:r>
            <m:d>
              <m:dPr>
                <m:ctrlPr>
                  <w:rPr>
                    <w:rFonts w:ascii="Cambria Math" w:eastAsia="Times New Roman" w:hAnsi="Cambria Math" w:cs="Arial"/>
                    <w:bCs/>
                    <w:sz w:val="20"/>
                    <w:szCs w:val="20"/>
                    <w:lang w:eastAsia="es-ES"/>
                  </w:rPr>
                </m:ctrlPr>
              </m:dPr>
              <m:e>
                <m:r>
                  <w:rPr>
                    <w:rFonts w:ascii="Cambria Math" w:eastAsia="Times New Roman" w:hAnsi="Cambria Math" w:cs="Arial"/>
                    <w:sz w:val="20"/>
                    <w:szCs w:val="20"/>
                    <w:lang w:eastAsia="es-ES"/>
                  </w:rPr>
                  <m:t>a</m:t>
                </m:r>
                <m: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M</m:t>
                </m:r>
              </m:e>
            </m:d>
          </m:e>
          <m:sup/>
        </m:sSup>
      </m:oMath>
    </w:p>
    <w:p w14:paraId="77811735"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2E644C62" w14:textId="65782022" w:rsidR="000B7C44" w:rsidRPr="009769C4" w:rsidRDefault="00000000" w:rsidP="000B7C4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IPC</m:t>
            </m:r>
          </m:e>
          <m:sub>
            <m:r>
              <w:rPr>
                <w:rFonts w:ascii="Cambria Math" w:hAnsi="Cambria Math" w:cs="Arial"/>
                <w:lang w:val="es-AR"/>
              </w:rPr>
              <m:t>s</m:t>
            </m:r>
          </m:sub>
        </m:sSub>
      </m:oMath>
      <w:r w:rsidR="000B7C44" w:rsidRPr="009769C4">
        <w:rPr>
          <w:rFonts w:ascii="Arial" w:eastAsia="Times New Roman" w:hAnsi="Arial" w:cs="Arial"/>
          <w:bCs/>
          <w:sz w:val="20"/>
          <w:szCs w:val="20"/>
          <w:lang w:eastAsia="es-ES"/>
        </w:rPr>
        <w:t>: Corresponde a la inflación anual proyectada por la entidad aseguradora.</w:t>
      </w:r>
    </w:p>
    <w:p w14:paraId="58D31674" w14:textId="77777777" w:rsidR="000B7C44" w:rsidRPr="009769C4" w:rsidRDefault="000B7C44" w:rsidP="000B7C44">
      <w:pPr>
        <w:spacing w:after="0" w:line="240" w:lineRule="auto"/>
        <w:jc w:val="both"/>
        <w:rPr>
          <w:rFonts w:ascii="Arial" w:eastAsia="Times New Roman" w:hAnsi="Arial" w:cs="Arial"/>
          <w:bCs/>
          <w:sz w:val="20"/>
          <w:szCs w:val="20"/>
          <w:lang w:eastAsia="es-ES"/>
        </w:rPr>
      </w:pPr>
    </w:p>
    <w:p w14:paraId="35114B97" w14:textId="4FE7BAFB" w:rsidR="000B7C44" w:rsidRPr="009769C4" w:rsidRDefault="000B7C44" w:rsidP="000B7C44">
      <w:pPr>
        <w:spacing w:after="0" w:line="240" w:lineRule="auto"/>
        <w:jc w:val="both"/>
        <w:rPr>
          <w:rFonts w:ascii="Arial" w:eastAsia="Times New Roman" w:hAnsi="Arial" w:cs="Arial"/>
          <w:bCs/>
          <w:sz w:val="20"/>
          <w:szCs w:val="20"/>
          <w:lang w:eastAsia="es-ES"/>
        </w:rPr>
      </w:pPr>
      <m:oMath>
        <m:r>
          <w:rPr>
            <w:rFonts w:ascii="Cambria Math" w:hAnsi="Cambria Math" w:cs="Arial"/>
            <w:lang w:val="es-AR"/>
          </w:rPr>
          <m:t>v</m:t>
        </m:r>
      </m:oMath>
      <w:r w:rsidRPr="009769C4">
        <w:rPr>
          <w:rFonts w:ascii="Arial" w:eastAsia="Times New Roman" w:hAnsi="Arial" w:cs="Arial"/>
          <w:bCs/>
          <w:sz w:val="20"/>
          <w:szCs w:val="20"/>
          <w:lang w:eastAsia="es-ES"/>
        </w:rPr>
        <w:t xml:space="preserve">: El factor de descuento es determinado de acuerdo con la siguiente fórmula: </w:t>
      </w:r>
    </w:p>
    <w:p w14:paraId="738DA576" w14:textId="77777777" w:rsidR="000B7C44" w:rsidRPr="009769C4" w:rsidRDefault="000B7C44" w:rsidP="00DA5304">
      <w:pPr>
        <w:spacing w:after="0" w:line="240" w:lineRule="auto"/>
        <w:jc w:val="both"/>
        <w:rPr>
          <w:rFonts w:ascii="Arial" w:eastAsia="Times New Roman" w:hAnsi="Arial" w:cs="Arial"/>
          <w:bCs/>
          <w:sz w:val="20"/>
          <w:szCs w:val="20"/>
          <w:lang w:eastAsia="es-ES"/>
        </w:rPr>
      </w:pPr>
    </w:p>
    <w:p w14:paraId="3B1C5813" w14:textId="77777777" w:rsidR="00DA5304" w:rsidRPr="009769C4" w:rsidRDefault="00000000" w:rsidP="00DA5304">
      <w:pPr>
        <w:tabs>
          <w:tab w:val="left" w:pos="720"/>
        </w:tabs>
        <w:jc w:val="both"/>
        <w:rPr>
          <w:rFonts w:ascii="Arial" w:hAnsi="Arial"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1DAC56A4" w14:textId="77777777" w:rsidR="005953D3" w:rsidRPr="009769C4" w:rsidRDefault="005953D3" w:rsidP="00DA5304">
      <w:pPr>
        <w:spacing w:after="0" w:line="240" w:lineRule="auto"/>
        <w:jc w:val="both"/>
        <w:rPr>
          <w:rFonts w:ascii="Arial" w:eastAsia="Times New Roman" w:hAnsi="Arial" w:cs="Arial"/>
          <w:bCs/>
          <w:sz w:val="20"/>
          <w:szCs w:val="20"/>
          <w:lang w:eastAsia="es-ES"/>
        </w:rPr>
      </w:pPr>
    </w:p>
    <w:p w14:paraId="74E19AE6" w14:textId="7AFF1EAD" w:rsidR="006D6532" w:rsidRPr="009769C4" w:rsidRDefault="00DA5304" w:rsidP="00DA530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0B909A29" w14:textId="77777777" w:rsidR="00DA5304" w:rsidRPr="009769C4" w:rsidRDefault="00DA5304" w:rsidP="00DA5304">
      <w:pPr>
        <w:spacing w:after="0" w:line="240" w:lineRule="auto"/>
        <w:jc w:val="both"/>
        <w:rPr>
          <w:rFonts w:ascii="Arial" w:eastAsia="Times New Roman" w:hAnsi="Arial" w:cs="Arial"/>
          <w:bCs/>
          <w:sz w:val="20"/>
          <w:szCs w:val="20"/>
          <w:lang w:eastAsia="es-ES"/>
        </w:rPr>
      </w:pPr>
    </w:p>
    <w:p w14:paraId="66A1CEBB" w14:textId="77777777" w:rsidR="00DA5304" w:rsidRPr="009769C4" w:rsidRDefault="00000000" w:rsidP="00DA5304">
      <w:pPr>
        <w:tabs>
          <w:tab w:val="left" w:pos="720"/>
        </w:tabs>
        <w:jc w:val="both"/>
        <w:rPr>
          <w:rFonts w:ascii="Arial" w:hAnsi="Arial" w:cs="Arial"/>
          <w:b/>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r>
            <w:rPr>
              <w:rFonts w:ascii="Cambria Math" w:hAnsi="Cambria Math" w:cs="Arial"/>
              <w:sz w:val="20"/>
              <w:szCs w:val="20"/>
              <w:lang w:val="es-AR"/>
            </w:rPr>
            <m:t>=</m:t>
          </m:r>
          <m:d>
            <m:dPr>
              <m:ctrlPr>
                <w:rPr>
                  <w:rFonts w:ascii="Cambria Math" w:hAnsi="Cambria Math" w:cs="Arial"/>
                  <w:i/>
                  <w:sz w:val="20"/>
                  <w:szCs w:val="20"/>
                  <w:lang w:val="es-AR"/>
                </w:rPr>
              </m:ctrlPr>
            </m:dPr>
            <m:e>
              <m:d>
                <m:dPr>
                  <m:ctrlPr>
                    <w:rPr>
                      <w:rFonts w:ascii="Cambria Math" w:hAnsi="Cambria Math" w:cs="Arial"/>
                      <w:i/>
                      <w:sz w:val="20"/>
                      <w:szCs w:val="20"/>
                      <w:lang w:val="es-AR"/>
                    </w:rPr>
                  </m:ctrlPr>
                </m:dPr>
                <m:e>
                  <m:r>
                    <w:rPr>
                      <w:rFonts w:ascii="Cambria Math" w:hAnsi="Cambria Math" w:cs="Arial"/>
                      <w:sz w:val="20"/>
                      <w:szCs w:val="20"/>
                      <w:lang w:val="es-AR"/>
                    </w:rPr>
                    <m:t>1+</m:t>
                  </m:r>
                  <m:r>
                    <w:rPr>
                      <w:rFonts w:ascii="Cambria Math" w:hAnsi="Cambria Math" w:cs="Arial"/>
                      <w:sz w:val="20"/>
                      <w:szCs w:val="20"/>
                      <w:lang w:val="es-AR"/>
                    </w:rPr>
                    <m:t>r</m:t>
                  </m:r>
                </m:e>
              </m:d>
              <m:r>
                <w:rPr>
                  <w:rFonts w:ascii="Cambria Math" w:hAnsi="Cambria Math" w:cs="Arial"/>
                  <w:sz w:val="20"/>
                  <w:szCs w:val="20"/>
                  <w:lang w:val="es-AR"/>
                </w:rPr>
                <m:t>*</m:t>
              </m:r>
              <m:d>
                <m:dPr>
                  <m:ctrlPr>
                    <w:rPr>
                      <w:rFonts w:ascii="Cambria Math" w:hAnsi="Cambria Math" w:cs="Arial"/>
                      <w:i/>
                      <w:sz w:val="20"/>
                      <w:szCs w:val="20"/>
                      <w:lang w:val="es-AR"/>
                    </w:rPr>
                  </m:ctrlPr>
                </m:dPr>
                <m:e>
                  <m:r>
                    <w:rPr>
                      <w:rFonts w:ascii="Cambria Math" w:hAnsi="Cambria Math" w:cs="Arial"/>
                      <w:sz w:val="20"/>
                      <w:szCs w:val="20"/>
                      <w:lang w:val="es-AR"/>
                    </w:rPr>
                    <m:t>1+</m:t>
                  </m:r>
                  <m:r>
                    <w:rPr>
                      <w:rFonts w:ascii="Cambria Math" w:hAnsi="Cambria Math" w:cs="Arial"/>
                      <w:sz w:val="20"/>
                      <w:szCs w:val="20"/>
                      <w:lang w:val="es-AR"/>
                    </w:rPr>
                    <m:t>j</m:t>
                  </m:r>
                </m:e>
              </m:d>
            </m:e>
          </m:d>
          <m:r>
            <w:rPr>
              <w:rFonts w:ascii="Cambria Math" w:hAnsi="Cambria Math" w:cs="Arial"/>
              <w:sz w:val="20"/>
              <w:szCs w:val="20"/>
              <w:lang w:val="es-AR"/>
            </w:rPr>
            <m:t>-</m:t>
          </m:r>
          <m:r>
            <w:rPr>
              <w:rFonts w:ascii="Cambria Math" w:hAnsi="Cambria Math" w:cs="Arial"/>
              <w:sz w:val="20"/>
              <w:szCs w:val="20"/>
              <w:lang w:val="es-AR"/>
            </w:rPr>
            <m:t>1</m:t>
          </m:r>
        </m:oMath>
      </m:oMathPara>
    </w:p>
    <w:p w14:paraId="4E453311" w14:textId="77777777" w:rsidR="00DA5304" w:rsidRPr="009769C4" w:rsidRDefault="00DA5304" w:rsidP="00DA5304">
      <w:pPr>
        <w:spacing w:after="0" w:line="240" w:lineRule="auto"/>
        <w:jc w:val="both"/>
        <w:rPr>
          <w:rFonts w:ascii="Arial" w:eastAsia="Times New Roman" w:hAnsi="Arial" w:cs="Arial"/>
          <w:bCs/>
          <w:sz w:val="20"/>
          <w:szCs w:val="20"/>
          <w:lang w:eastAsia="es-ES"/>
        </w:rPr>
      </w:pPr>
    </w:p>
    <w:p w14:paraId="4FC4E333" w14:textId="3665CE5C" w:rsidR="00DA5304" w:rsidRPr="009769C4" w:rsidRDefault="00DA5304" w:rsidP="00DA5304">
      <w:pPr>
        <w:spacing w:after="0" w:line="240" w:lineRule="auto"/>
        <w:jc w:val="both"/>
        <w:rPr>
          <w:rFonts w:ascii="Arial" w:eastAsia="Times New Roman" w:hAnsi="Arial" w:cs="Arial"/>
          <w:bCs/>
          <w:sz w:val="20"/>
          <w:szCs w:val="20"/>
          <w:lang w:eastAsia="es-ES"/>
        </w:rPr>
      </w:pPr>
      <w:r w:rsidRPr="009769C4">
        <w:rPr>
          <w:rFonts w:ascii="Cambria Math" w:hAnsi="Cambria Math" w:cs="Arial"/>
          <w:i/>
          <w:sz w:val="20"/>
          <w:szCs w:val="20"/>
          <w:lang w:val="es-AR"/>
        </w:rPr>
        <w:t>j</w:t>
      </w:r>
      <w:r w:rsidRPr="009769C4">
        <w:rPr>
          <w:rFonts w:ascii="Arial" w:eastAsia="Times New Roman" w:hAnsi="Arial" w:cs="Arial"/>
          <w:bCs/>
          <w:sz w:val="20"/>
          <w:szCs w:val="20"/>
          <w:lang w:eastAsia="es-ES"/>
        </w:rPr>
        <w:t>: Variación anual del índice de precios al consumidor publicado por el DANE para cada período.</w:t>
      </w:r>
    </w:p>
    <w:p w14:paraId="4F4CF511" w14:textId="77777777" w:rsidR="00DA5304" w:rsidRPr="009769C4" w:rsidRDefault="00DA5304" w:rsidP="00DA5304">
      <w:pPr>
        <w:spacing w:after="0" w:line="240" w:lineRule="auto"/>
        <w:jc w:val="both"/>
        <w:rPr>
          <w:rFonts w:ascii="Arial" w:eastAsia="Times New Roman" w:hAnsi="Arial" w:cs="Arial"/>
          <w:bCs/>
          <w:sz w:val="20"/>
          <w:szCs w:val="20"/>
          <w:lang w:eastAsia="es-ES"/>
        </w:rPr>
      </w:pPr>
    </w:p>
    <w:p w14:paraId="56626956" w14:textId="73318A32" w:rsidR="00DA5304" w:rsidRPr="009769C4" w:rsidRDefault="00DA5304" w:rsidP="00DA530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Esta reserva se debe liberar de acuerdo con los pagos que efectúe la entidad aseguradora para cada siniestro. La reserva se debe recalcular a partir del último pago observado.</w:t>
      </w:r>
    </w:p>
    <w:p w14:paraId="186FF21E" w14:textId="77777777" w:rsidR="00DA5304" w:rsidRPr="009769C4" w:rsidRDefault="00DA5304" w:rsidP="00DA5304">
      <w:pPr>
        <w:spacing w:after="0" w:line="240" w:lineRule="auto"/>
        <w:jc w:val="both"/>
        <w:rPr>
          <w:rFonts w:ascii="Arial" w:eastAsia="Times New Roman" w:hAnsi="Arial" w:cs="Arial"/>
          <w:b/>
          <w:sz w:val="20"/>
          <w:szCs w:val="20"/>
          <w:lang w:eastAsia="es-ES"/>
        </w:rPr>
      </w:pPr>
    </w:p>
    <w:p w14:paraId="19A835A1" w14:textId="5DCF0440" w:rsidR="00DA5304" w:rsidRPr="009769C4" w:rsidRDefault="00DA5304" w:rsidP="00DA5304">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del costo anual de las prestaciones asistenciales</w:t>
      </w:r>
    </w:p>
    <w:p w14:paraId="651E14F6" w14:textId="77777777" w:rsidR="00DA5304" w:rsidRPr="009769C4" w:rsidRDefault="00DA5304" w:rsidP="00DA5304">
      <w:pPr>
        <w:spacing w:after="0" w:line="240" w:lineRule="auto"/>
        <w:jc w:val="both"/>
        <w:rPr>
          <w:rFonts w:ascii="Arial" w:eastAsia="Times New Roman" w:hAnsi="Arial" w:cs="Arial"/>
          <w:b/>
          <w:sz w:val="20"/>
          <w:szCs w:val="20"/>
          <w:lang w:eastAsia="es-ES"/>
        </w:rPr>
      </w:pPr>
    </w:p>
    <w:p w14:paraId="4E171967" w14:textId="4E8F99D9" w:rsidR="00DA5304" w:rsidRPr="009769C4" w:rsidRDefault="00DA5304" w:rsidP="00DA530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costo anual de las prestaciones asistenciales (</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Pr="009769C4">
        <w:rPr>
          <w:rFonts w:ascii="Arial" w:hAnsi="Arial" w:cs="Arial"/>
          <w:bCs/>
          <w:sz w:val="20"/>
          <w:szCs w:val="20"/>
          <w:lang w:val="es-AR"/>
        </w:rPr>
        <w:t>)</w:t>
      </w:r>
      <w:r w:rsidR="002F4AC6" w:rsidRPr="009769C4">
        <w:rPr>
          <w:rFonts w:ascii="Arial" w:hAnsi="Arial" w:cs="Arial"/>
          <w:bCs/>
          <w:sz w:val="20"/>
          <w:szCs w:val="20"/>
          <w:lang w:val="es-AR"/>
        </w:rPr>
        <w:t xml:space="preserve"> </w:t>
      </w:r>
      <w:r w:rsidRPr="009769C4">
        <w:rPr>
          <w:rFonts w:ascii="Arial" w:eastAsia="Times New Roman" w:hAnsi="Arial" w:cs="Arial"/>
          <w:bCs/>
          <w:sz w:val="20"/>
          <w:szCs w:val="20"/>
          <w:lang w:eastAsia="es-ES"/>
        </w:rPr>
        <w:t>corresponde a la estimación del gasto por prestaciones asistenciales de mantenimiento del siniestro crónico. Este parámetro se debe calcular por siniestro crónico, de acuerdo con el siguiente árbol de decisión:</w:t>
      </w:r>
    </w:p>
    <w:p w14:paraId="7C430F21" w14:textId="77777777" w:rsidR="00E3641F" w:rsidRPr="009769C4" w:rsidRDefault="00E3641F" w:rsidP="00DA5304">
      <w:pPr>
        <w:spacing w:after="0" w:line="240" w:lineRule="auto"/>
        <w:jc w:val="both"/>
        <w:rPr>
          <w:rFonts w:ascii="Arial" w:eastAsia="Times New Roman" w:hAnsi="Arial" w:cs="Arial"/>
          <w:bCs/>
          <w:sz w:val="20"/>
          <w:szCs w:val="20"/>
          <w:lang w:eastAsia="es-ES"/>
        </w:rPr>
      </w:pPr>
    </w:p>
    <w:p w14:paraId="7C0FEFB8" w14:textId="5804B7C8" w:rsidR="00DA5304" w:rsidRPr="009769C4" w:rsidRDefault="00E3641F" w:rsidP="00DA530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noProof/>
          <w:sz w:val="20"/>
          <w:szCs w:val="20"/>
          <w:lang w:eastAsia="es-ES"/>
        </w:rPr>
        <w:drawing>
          <wp:inline distT="0" distB="0" distL="0" distR="0" wp14:anchorId="0E97D582" wp14:editId="2F63E7EB">
            <wp:extent cx="5613400" cy="961390"/>
            <wp:effectExtent l="0" t="0" r="6350" b="0"/>
            <wp:docPr id="141257263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572635" name=""/>
                    <pic:cNvPicPr/>
                  </pic:nvPicPr>
                  <pic:blipFill>
                    <a:blip r:embed="rId12"/>
                    <a:stretch>
                      <a:fillRect/>
                    </a:stretch>
                  </pic:blipFill>
                  <pic:spPr>
                    <a:xfrm>
                      <a:off x="0" y="0"/>
                      <a:ext cx="5613400" cy="961390"/>
                    </a:xfrm>
                    <a:prstGeom prst="rect">
                      <a:avLst/>
                    </a:prstGeom>
                  </pic:spPr>
                </pic:pic>
              </a:graphicData>
            </a:graphic>
          </wp:inline>
        </w:drawing>
      </w:r>
    </w:p>
    <w:p w14:paraId="3FBDF678" w14:textId="77777777" w:rsidR="006D6532" w:rsidRPr="009769C4" w:rsidRDefault="006D6532" w:rsidP="005515A2">
      <w:pPr>
        <w:spacing w:after="0" w:line="240" w:lineRule="auto"/>
        <w:jc w:val="both"/>
        <w:rPr>
          <w:rFonts w:ascii="Arial" w:eastAsia="Times New Roman" w:hAnsi="Arial" w:cs="Arial"/>
          <w:bCs/>
          <w:sz w:val="20"/>
          <w:szCs w:val="20"/>
          <w:lang w:eastAsia="es-ES"/>
        </w:rPr>
      </w:pPr>
    </w:p>
    <w:p w14:paraId="2BB11BED" w14:textId="23ABA77D" w:rsidR="00482EB4" w:rsidRPr="009769C4" w:rsidRDefault="00482EB4" w:rsidP="00482EB4">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costo anual de las prestaciones asistenciales </w:t>
      </w:r>
      <w:r w:rsidR="00CF2645" w:rsidRPr="009769C4">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corresponde al valor determinado a partir del informe presentado por la auditoría médica de la entidad aseguradora.</w:t>
      </w:r>
    </w:p>
    <w:p w14:paraId="44891FC0"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5B93DB9F" w14:textId="551F5169" w:rsidR="00482EB4" w:rsidRPr="009769C4" w:rsidRDefault="00482EB4" w:rsidP="00482EB4">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costo anual de las prestaciones asistenciales </w:t>
      </w:r>
      <w:r w:rsidR="00CF2645" w:rsidRPr="009769C4">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se debe estimar teniendo en cuenta los siguientes criterios:</w:t>
      </w:r>
    </w:p>
    <w:p w14:paraId="525D388E"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5D4F7899" w14:textId="17A01D81" w:rsidR="00482EB4" w:rsidRPr="009769C4" w:rsidRDefault="00482EB4" w:rsidP="00CF2645">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costo anual de las prestaciones asistenciales </w:t>
      </w:r>
      <w:r w:rsidR="00CF2645" w:rsidRPr="009769C4">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debe corresponder al costo anual promedio de los pagos de prestaciones asistenciales asociadas al siniestro a partir del primer día del mes 25 contado desde la fecha de aviso del siniestro. El valor de los pagos de las prestaciones asistenciales para realizar dicho cálculo se debe ajustar al último año calendario utilizando el índice de precios al consumidor publicado por el DANE para cada periodo.</w:t>
      </w:r>
    </w:p>
    <w:p w14:paraId="4CD27DB1"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422CCFA9" w14:textId="1D9C164E" w:rsidR="00482EB4" w:rsidRPr="009769C4" w:rsidRDefault="00482EB4" w:rsidP="00CF2645">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Para aquellos siniestros para los que han transcurrido entre 25 y 36 meses contados desde la fecha de aviso y para los cuales la entidad no tiene información de pagos, el costo asistencia anual </w:t>
      </w:r>
      <w:r w:rsidR="00CF2645" w:rsidRPr="009769C4">
        <w:rPr>
          <w:rFonts w:ascii="Arial" w:eastAsia="Times New Roman" w:hAnsi="Arial" w:cs="Arial"/>
          <w:bCs/>
          <w:sz w:val="20"/>
          <w:szCs w:val="20"/>
          <w:lang w:eastAsia="es-ES"/>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00CF264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debe corresponder a la mejor estimación de la entidad aseguradora con base en la información disponible a la fecha de cálculo. El valor de los pagos de las prestaciones asistenciales para realizar dicho cálculo se debe ajustar al último año calendario utilizando el índice de precios al consumidor publicado por el DANE para cada periodo.</w:t>
      </w:r>
    </w:p>
    <w:p w14:paraId="4C275080"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1B480AA1" w14:textId="16571374" w:rsidR="00482EB4" w:rsidRPr="009769C4" w:rsidRDefault="00482EB4" w:rsidP="002F4AC6">
      <w:pPr>
        <w:spacing w:after="0" w:line="240" w:lineRule="auto"/>
        <w:ind w:left="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promedio del costo anual de las prestaciones asistenciales de la cartera </w:t>
      </w:r>
      <w:r w:rsidR="00CF2645" w:rsidRPr="009769C4">
        <w:rPr>
          <w:rFonts w:ascii="Arial" w:eastAsia="Times New Roman" w:hAnsi="Arial" w:cs="Arial"/>
          <w:bCs/>
          <w:sz w:val="20"/>
          <w:szCs w:val="20"/>
          <w:lang w:eastAsia="es-ES"/>
        </w:rPr>
        <w:t xml:space="preserve">se </w:t>
      </w:r>
      <w:r w:rsidRPr="009769C4">
        <w:rPr>
          <w:rFonts w:ascii="Arial" w:eastAsia="Times New Roman" w:hAnsi="Arial" w:cs="Arial"/>
          <w:bCs/>
          <w:sz w:val="20"/>
          <w:szCs w:val="20"/>
          <w:lang w:eastAsia="es-ES"/>
        </w:rPr>
        <w:t>debe calcular usando la información de los siniestros crónicos pagados por la entidad. El valor de los pagos anuales por prestaciones asistenciales para realizar dicho cálculo se debe ajustar al último año calendario utilizando el índice de precios al consumidor publicado por el DANE para cada periodo.</w:t>
      </w:r>
    </w:p>
    <w:p w14:paraId="35CC8AF2" w14:textId="77777777" w:rsidR="00482EB4" w:rsidRPr="009769C4" w:rsidRDefault="00482EB4" w:rsidP="00482EB4">
      <w:pPr>
        <w:spacing w:after="0" w:line="240" w:lineRule="auto"/>
        <w:jc w:val="both"/>
        <w:rPr>
          <w:rFonts w:ascii="Arial" w:eastAsia="Times New Roman" w:hAnsi="Arial" w:cs="Arial"/>
          <w:b/>
          <w:sz w:val="20"/>
          <w:szCs w:val="20"/>
          <w:lang w:eastAsia="es-ES"/>
        </w:rPr>
      </w:pPr>
    </w:p>
    <w:p w14:paraId="02FB3232" w14:textId="760DF312" w:rsidR="00482EB4" w:rsidRPr="009769C4" w:rsidRDefault="00482EB4" w:rsidP="00482EB4">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Para siniestros vitalicios</w:t>
      </w:r>
    </w:p>
    <w:p w14:paraId="79C15831" w14:textId="77777777" w:rsidR="00482EB4" w:rsidRPr="009769C4" w:rsidRDefault="00482EB4" w:rsidP="00482EB4">
      <w:pPr>
        <w:spacing w:after="0" w:line="240" w:lineRule="auto"/>
        <w:jc w:val="both"/>
        <w:rPr>
          <w:rFonts w:ascii="Arial" w:eastAsia="Times New Roman" w:hAnsi="Arial" w:cs="Arial"/>
          <w:b/>
          <w:sz w:val="20"/>
          <w:szCs w:val="20"/>
          <w:lang w:eastAsia="es-ES"/>
        </w:rPr>
      </w:pPr>
    </w:p>
    <w:p w14:paraId="09613A34" w14:textId="518D1F9F" w:rsidR="00482EB4" w:rsidRPr="009769C4" w:rsidRDefault="002D1E00" w:rsidP="00482EB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w:t>
      </w:r>
      <w:r w:rsidR="00482EB4" w:rsidRPr="009769C4">
        <w:rPr>
          <w:rFonts w:ascii="Arial" w:eastAsia="Times New Roman" w:hAnsi="Arial" w:cs="Arial"/>
          <w:bCs/>
          <w:sz w:val="20"/>
          <w:szCs w:val="20"/>
          <w:lang w:eastAsia="es-ES"/>
        </w:rPr>
        <w:t>a entidad aseguradora debe calcular la reserva de prestaciones asistenciales para siniestros vitalicios para cada uno de los siniestros de prestación económica de pensión de invalidez, que cumplen alguna de las condiciones del numeral 2.3.1.</w:t>
      </w:r>
      <w:r w:rsidR="002F4AC6" w:rsidRPr="009769C4">
        <w:rPr>
          <w:rFonts w:ascii="Arial" w:eastAsia="Times New Roman" w:hAnsi="Arial" w:cs="Arial"/>
          <w:bCs/>
          <w:sz w:val="20"/>
          <w:szCs w:val="20"/>
          <w:lang w:eastAsia="es-ES"/>
        </w:rPr>
        <w:t>,</w:t>
      </w:r>
      <w:r w:rsidRPr="009769C4">
        <w:rPr>
          <w:rFonts w:ascii="Arial" w:eastAsia="Times New Roman" w:hAnsi="Arial" w:cs="Arial"/>
          <w:bCs/>
          <w:sz w:val="20"/>
          <w:szCs w:val="20"/>
          <w:lang w:eastAsia="es-ES"/>
        </w:rPr>
        <w:t xml:space="preserve"> de acuerdo con las siguientes instrucciones:</w:t>
      </w:r>
    </w:p>
    <w:p w14:paraId="7202A4BE"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6A7714A4" w14:textId="4C80D20F" w:rsidR="00482EB4" w:rsidRPr="009769C4" w:rsidRDefault="00482EB4" w:rsidP="00482EB4">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Condiciones para la clasificación de siniestros vitalicios</w:t>
      </w:r>
    </w:p>
    <w:p w14:paraId="755FCF16" w14:textId="77777777" w:rsidR="00482EB4" w:rsidRPr="009769C4" w:rsidRDefault="00482EB4" w:rsidP="00482EB4">
      <w:pPr>
        <w:spacing w:after="0" w:line="240" w:lineRule="auto"/>
        <w:jc w:val="both"/>
        <w:rPr>
          <w:rFonts w:ascii="Arial" w:eastAsia="Times New Roman" w:hAnsi="Arial" w:cs="Arial"/>
          <w:b/>
          <w:sz w:val="20"/>
          <w:szCs w:val="20"/>
          <w:lang w:eastAsia="es-ES"/>
        </w:rPr>
      </w:pPr>
    </w:p>
    <w:p w14:paraId="77987454" w14:textId="77777777" w:rsidR="00482EB4" w:rsidRPr="009769C4" w:rsidRDefault="00482EB4" w:rsidP="00482EB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Los siniestros de prestación económica de pensión de invalidez que cumplen alguna de las siguientes condiciones, deben ser clasificados como asistenciales vitalicios:</w:t>
      </w:r>
    </w:p>
    <w:p w14:paraId="2EB3A5BD"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3CEA1ACD" w14:textId="3BA8AF0A" w:rsidR="00482EB4" w:rsidRPr="009769C4" w:rsidRDefault="00482EB4" w:rsidP="00114C92">
      <w:pPr>
        <w:pStyle w:val="Prrafodelista"/>
        <w:numPr>
          <w:ilvl w:val="3"/>
          <w:numId w:val="45"/>
        </w:numPr>
        <w:tabs>
          <w:tab w:val="left" w:pos="-720"/>
        </w:tabs>
        <w:suppressAutoHyphens/>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Siniestros que de acuerdo con el criterio de la auditoría médica de la entidad aseguradora generarán pagos vitalicios por concepto de prestaciones asistenciales en </w:t>
      </w:r>
      <w:r w:rsidR="007B0935" w:rsidRPr="009769C4">
        <w:rPr>
          <w:rFonts w:ascii="Arial" w:eastAsia="Times New Roman" w:hAnsi="Arial" w:cs="Arial"/>
          <w:bCs/>
          <w:sz w:val="20"/>
          <w:szCs w:val="20"/>
          <w:lang w:eastAsia="es-ES"/>
        </w:rPr>
        <w:t xml:space="preserve">los </w:t>
      </w:r>
      <w:r w:rsidRPr="009769C4">
        <w:rPr>
          <w:rFonts w:ascii="Arial" w:eastAsia="Times New Roman" w:hAnsi="Arial" w:cs="Arial"/>
          <w:bCs/>
          <w:sz w:val="20"/>
          <w:szCs w:val="20"/>
          <w:lang w:eastAsia="es-ES"/>
        </w:rPr>
        <w:t>periodos subsiguientes.</w:t>
      </w:r>
    </w:p>
    <w:p w14:paraId="7C130DD3" w14:textId="77777777" w:rsidR="00482EB4" w:rsidRPr="009769C4" w:rsidRDefault="00482EB4" w:rsidP="00482EB4">
      <w:pPr>
        <w:spacing w:after="0" w:line="240" w:lineRule="auto"/>
        <w:jc w:val="both"/>
        <w:rPr>
          <w:rFonts w:ascii="Arial" w:eastAsia="Times New Roman" w:hAnsi="Arial" w:cs="Arial"/>
          <w:bCs/>
          <w:sz w:val="20"/>
          <w:szCs w:val="20"/>
          <w:lang w:eastAsia="es-ES"/>
        </w:rPr>
      </w:pPr>
    </w:p>
    <w:p w14:paraId="02065250" w14:textId="3C112E54" w:rsidR="00482EB4" w:rsidRPr="009769C4" w:rsidRDefault="00482EB4" w:rsidP="00114C92">
      <w:pPr>
        <w:pStyle w:val="Prrafodelista"/>
        <w:numPr>
          <w:ilvl w:val="3"/>
          <w:numId w:val="45"/>
        </w:numPr>
        <w:tabs>
          <w:tab w:val="left" w:pos="-720"/>
        </w:tabs>
        <w:suppressAutoHyphens/>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Siniestros que han generado pagos por prestaciones asistenciales por un periodo de 3 años o más, no necesariamente consecutivos, contados desde la fecha de aviso y que en los últimos 5 años el valor promedio anual de los pagos generados por prestaciones asistenciales es superior a 1.5 SMMLV.</w:t>
      </w:r>
    </w:p>
    <w:p w14:paraId="742DCF48" w14:textId="77777777" w:rsidR="002B2C2D" w:rsidRPr="009769C4" w:rsidRDefault="002B2C2D" w:rsidP="005515A2">
      <w:pPr>
        <w:spacing w:after="0" w:line="240" w:lineRule="auto"/>
        <w:jc w:val="both"/>
        <w:rPr>
          <w:rFonts w:ascii="Arial" w:eastAsia="Times New Roman" w:hAnsi="Arial" w:cs="Arial"/>
          <w:bCs/>
          <w:sz w:val="20"/>
          <w:szCs w:val="20"/>
          <w:lang w:eastAsia="es-ES"/>
        </w:rPr>
      </w:pPr>
    </w:p>
    <w:p w14:paraId="331CB38A" w14:textId="0FA44A33" w:rsidR="002B2C2D" w:rsidRPr="009769C4" w:rsidRDefault="002B2C2D" w:rsidP="00114C92">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la reserva de prestaciones asistenciales para siniestros vitalicios</w:t>
      </w:r>
    </w:p>
    <w:p w14:paraId="6F208920" w14:textId="77777777" w:rsidR="002B2C2D" w:rsidRPr="009769C4" w:rsidRDefault="002B2C2D" w:rsidP="002B2C2D">
      <w:pPr>
        <w:spacing w:after="0" w:line="240" w:lineRule="auto"/>
        <w:jc w:val="both"/>
        <w:rPr>
          <w:rFonts w:ascii="Arial" w:eastAsia="Times New Roman" w:hAnsi="Arial" w:cs="Arial"/>
          <w:bCs/>
          <w:sz w:val="20"/>
          <w:szCs w:val="20"/>
          <w:lang w:eastAsia="es-ES"/>
        </w:rPr>
      </w:pPr>
    </w:p>
    <w:p w14:paraId="24224A1E" w14:textId="3287A860" w:rsidR="006D6532" w:rsidRPr="009769C4" w:rsidRDefault="002B2C2D" w:rsidP="002B2C2D">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El cálculo de la reserva de prestaciones asistenciales para siniestros vitalicios que debe realizar la entidad aseguradora </w:t>
      </w:r>
      <w:r w:rsidR="002F4AC6" w:rsidRPr="009769C4">
        <w:rPr>
          <w:rFonts w:ascii="Arial" w:eastAsia="Times New Roman" w:hAnsi="Arial" w:cs="Arial"/>
          <w:bCs/>
          <w:sz w:val="20"/>
          <w:szCs w:val="20"/>
          <w:lang w:eastAsia="es-ES"/>
        </w:rPr>
        <w:t xml:space="preserve">se </w:t>
      </w:r>
      <w:r w:rsidRPr="009769C4">
        <w:rPr>
          <w:rFonts w:ascii="Arial" w:eastAsia="Times New Roman" w:hAnsi="Arial" w:cs="Arial"/>
          <w:bCs/>
          <w:sz w:val="20"/>
          <w:szCs w:val="20"/>
          <w:lang w:eastAsia="es-ES"/>
        </w:rPr>
        <w:t xml:space="preserve">debe sujetar a las instrucciones técnicas del subnumeral </w:t>
      </w:r>
      <w:r w:rsidR="00596960" w:rsidRPr="009769C4">
        <w:rPr>
          <w:rFonts w:ascii="Arial" w:eastAsia="Times New Roman" w:hAnsi="Arial" w:cs="Arial"/>
          <w:bCs/>
          <w:sz w:val="20"/>
          <w:szCs w:val="20"/>
          <w:lang w:eastAsia="es-ES"/>
        </w:rPr>
        <w:t>10.8</w:t>
      </w:r>
      <w:r w:rsidRPr="009769C4">
        <w:rPr>
          <w:rFonts w:ascii="Arial" w:eastAsia="Times New Roman" w:hAnsi="Arial" w:cs="Arial"/>
          <w:bCs/>
          <w:sz w:val="20"/>
          <w:szCs w:val="20"/>
          <w:lang w:eastAsia="es-ES"/>
        </w:rPr>
        <w:t xml:space="preserve"> de este anexo. Esta reserva debe ser calculada por cada siniestro vitalicio como una renta en función de la edad, sexo y expectativa de vida del pensionado por invalidez. Para cada uno de los siniestros que se clasifiquen como asistenciales vitalicios, la reserva de prestaciones asistenciales para siniestros vitalicios se debe calcular de acuerdo con la siguiente fórmula:</w:t>
      </w:r>
    </w:p>
    <w:p w14:paraId="63997571" w14:textId="77777777" w:rsidR="006D6532" w:rsidRPr="009769C4" w:rsidRDefault="006D6532" w:rsidP="00221B8E">
      <w:pPr>
        <w:spacing w:after="0" w:line="240" w:lineRule="auto"/>
        <w:jc w:val="both"/>
        <w:rPr>
          <w:rFonts w:ascii="Arial" w:eastAsia="Times New Roman" w:hAnsi="Arial" w:cs="Arial"/>
          <w:bCs/>
          <w:sz w:val="20"/>
          <w:szCs w:val="20"/>
          <w:lang w:eastAsia="es-ES"/>
        </w:rPr>
      </w:pPr>
    </w:p>
    <w:p w14:paraId="0439F5CF" w14:textId="77777777" w:rsidR="00221B8E" w:rsidRPr="009769C4" w:rsidRDefault="00000000" w:rsidP="00221B8E">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RSARL</m:t>
              </m:r>
            </m:e>
            <m:sub>
              <m:sSub>
                <m:sSubPr>
                  <m:ctrlPr>
                    <w:rPr>
                      <w:rFonts w:ascii="Cambria Math" w:hAnsi="Cambria Math" w:cs="Arial"/>
                      <w:i/>
                      <w:sz w:val="20"/>
                      <w:szCs w:val="20"/>
                      <w:lang w:val="es-AR"/>
                    </w:rPr>
                  </m:ctrlPr>
                </m:sSubPr>
                <m:e>
                  <m:r>
                    <w:rPr>
                      <w:rFonts w:ascii="Cambria Math" w:hAnsi="Cambria Math" w:cs="Arial"/>
                      <w:sz w:val="20"/>
                      <w:szCs w:val="20"/>
                      <w:lang w:val="es-AR"/>
                    </w:rPr>
                    <m:t>VITAl</m:t>
                  </m:r>
                </m:e>
                <m:sub>
                  <m:r>
                    <w:rPr>
                      <w:rFonts w:ascii="Cambria Math" w:hAnsi="Cambria Math" w:cs="Arial"/>
                      <w:sz w:val="20"/>
                      <w:szCs w:val="20"/>
                      <w:lang w:val="es-AR"/>
                    </w:rPr>
                    <m:t>i</m:t>
                  </m:r>
                </m:sub>
              </m:sSub>
            </m:sub>
          </m:sSub>
          <m:r>
            <w:rPr>
              <w:rFonts w:ascii="Cambria Math" w:hAnsi="Cambria Math" w:cs="Arial"/>
              <w:sz w:val="20"/>
              <w:szCs w:val="20"/>
              <w:lang w:val="es-AR"/>
            </w:rPr>
            <m:t>=</m:t>
          </m:r>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r>
            <w:rPr>
              <w:rFonts w:ascii="Cambria Math" w:hAnsi="Cambria Math" w:cs="Arial"/>
              <w:sz w:val="20"/>
              <w:szCs w:val="20"/>
              <w:lang w:val="es-AR"/>
            </w:rPr>
            <m:t>*</m:t>
          </m:r>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sub>
          </m:sSub>
        </m:oMath>
      </m:oMathPara>
    </w:p>
    <w:p w14:paraId="76153DB3" w14:textId="5B6C79F6" w:rsidR="002B2C2D" w:rsidRPr="009769C4" w:rsidRDefault="00221B8E" w:rsidP="00221B8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03216FAB"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1DADD02D" w14:textId="77777777" w:rsidR="00221B8E" w:rsidRPr="009769C4" w:rsidRDefault="0000000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VITAl</m:t>
                </m:r>
              </m:e>
              <m:sub>
                <m:r>
                  <w:rPr>
                    <w:rFonts w:ascii="Cambria Math" w:eastAsia="Times New Roman" w:hAnsi="Cambria Math" w:cs="Arial"/>
                    <w:sz w:val="20"/>
                    <w:szCs w:val="20"/>
                    <w:lang w:eastAsia="es-ES"/>
                  </w:rPr>
                  <m:t>i</m:t>
                </m:r>
              </m:sub>
            </m:sSub>
          </m:sub>
        </m:sSub>
      </m:oMath>
      <w:r w:rsidR="00221B8E" w:rsidRPr="009769C4">
        <w:rPr>
          <w:rFonts w:ascii="Arial" w:eastAsia="Times New Roman" w:hAnsi="Arial" w:cs="Arial"/>
          <w:bCs/>
          <w:sz w:val="20"/>
          <w:szCs w:val="20"/>
          <w:lang w:eastAsia="es-ES"/>
        </w:rPr>
        <w:t xml:space="preserve">: Corresponde </w:t>
      </w:r>
      <w:r w:rsidR="00221B8E" w:rsidRPr="009769C4">
        <w:rPr>
          <w:rFonts w:ascii="Arial" w:eastAsia="Times New Roman" w:hAnsi="Arial" w:cs="Arial"/>
          <w:bCs/>
          <w:sz w:val="20"/>
          <w:szCs w:val="20"/>
          <w:lang w:eastAsia="es-ES"/>
        </w:rPr>
        <w:fldChar w:fldCharType="begin"/>
      </w:r>
      <w:r w:rsidR="00221B8E" w:rsidRPr="009769C4">
        <w:rPr>
          <w:rFonts w:ascii="Arial" w:eastAsia="Times New Roman" w:hAnsi="Arial" w:cs="Arial"/>
          <w:bCs/>
          <w:sz w:val="20"/>
          <w:szCs w:val="20"/>
          <w:lang w:eastAsia="es-ES"/>
        </w:rPr>
        <w:instrText xml:space="preserve"> QUOTE  </w:instrText>
      </w:r>
      <w:r w:rsidR="00221B8E" w:rsidRPr="009769C4">
        <w:rPr>
          <w:rFonts w:ascii="Arial" w:eastAsia="Times New Roman" w:hAnsi="Arial" w:cs="Arial"/>
          <w:bCs/>
          <w:sz w:val="20"/>
          <w:szCs w:val="20"/>
          <w:lang w:eastAsia="es-ES"/>
        </w:rPr>
        <w:fldChar w:fldCharType="end"/>
      </w:r>
      <w:r w:rsidR="00221B8E" w:rsidRPr="009769C4">
        <w:rPr>
          <w:rFonts w:ascii="Arial" w:eastAsia="Times New Roman" w:hAnsi="Arial" w:cs="Arial"/>
          <w:bCs/>
          <w:sz w:val="20"/>
          <w:szCs w:val="20"/>
          <w:lang w:eastAsia="es-ES"/>
        </w:rPr>
        <w:t xml:space="preserve">a la reserva de prestaciones asistenciales para el </w:t>
      </w:r>
      <w:r w:rsidR="00221B8E" w:rsidRPr="009769C4">
        <w:rPr>
          <w:rFonts w:ascii="Cambria Math" w:hAnsi="Cambria Math" w:cs="Arial"/>
          <w:i/>
          <w:sz w:val="20"/>
          <w:szCs w:val="20"/>
          <w:lang w:val="es-AR"/>
        </w:rPr>
        <w:t>i-</w:t>
      </w:r>
      <w:proofErr w:type="spellStart"/>
      <w:r w:rsidR="00221B8E" w:rsidRPr="009769C4">
        <w:rPr>
          <w:rFonts w:ascii="Cambria Math" w:hAnsi="Cambria Math" w:cs="Arial"/>
          <w:i/>
          <w:sz w:val="20"/>
          <w:szCs w:val="20"/>
          <w:lang w:val="es-AR"/>
        </w:rPr>
        <w:t>ésimo</w:t>
      </w:r>
      <w:proofErr w:type="spellEnd"/>
      <w:r w:rsidR="00221B8E" w:rsidRPr="009769C4">
        <w:rPr>
          <w:rFonts w:ascii="Cambria Math" w:hAnsi="Cambria Math" w:cs="Arial"/>
          <w:i/>
          <w:sz w:val="20"/>
          <w:szCs w:val="20"/>
          <w:lang w:val="es-AR"/>
        </w:rPr>
        <w:t xml:space="preserve"> </w:t>
      </w:r>
      <w:r w:rsidR="00221B8E" w:rsidRPr="009769C4">
        <w:rPr>
          <w:rFonts w:ascii="Arial" w:eastAsia="Times New Roman" w:hAnsi="Arial" w:cs="Arial"/>
          <w:bCs/>
          <w:sz w:val="20"/>
          <w:szCs w:val="20"/>
          <w:lang w:eastAsia="es-ES"/>
        </w:rPr>
        <w:t>siniestro vitalicio.</w:t>
      </w:r>
    </w:p>
    <w:p w14:paraId="30180353"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24444ABD" w14:textId="50C2A6B6" w:rsidR="00221B8E" w:rsidRPr="009769C4" w:rsidRDefault="0000000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00221B8E" w:rsidRPr="009769C4">
        <w:rPr>
          <w:rFonts w:ascii="Arial" w:eastAsia="Times New Roman" w:hAnsi="Arial" w:cs="Arial"/>
          <w:bCs/>
          <w:sz w:val="20"/>
          <w:szCs w:val="20"/>
          <w:lang w:eastAsia="es-ES"/>
        </w:rPr>
        <w:t xml:space="preserve">: Corresponde </w:t>
      </w:r>
      <w:r w:rsidR="00221B8E" w:rsidRPr="009769C4">
        <w:rPr>
          <w:rFonts w:ascii="Arial" w:eastAsia="Times New Roman" w:hAnsi="Arial" w:cs="Arial"/>
          <w:bCs/>
          <w:sz w:val="20"/>
          <w:szCs w:val="20"/>
          <w:lang w:eastAsia="es-ES"/>
        </w:rPr>
        <w:fldChar w:fldCharType="begin"/>
      </w:r>
      <w:r w:rsidR="00221B8E" w:rsidRPr="009769C4">
        <w:rPr>
          <w:rFonts w:ascii="Arial" w:eastAsia="Times New Roman" w:hAnsi="Arial" w:cs="Arial"/>
          <w:bCs/>
          <w:sz w:val="20"/>
          <w:szCs w:val="20"/>
          <w:lang w:eastAsia="es-ES"/>
        </w:rPr>
        <w:instrText xml:space="preserve"> QUOTE  </w:instrText>
      </w:r>
      <w:r w:rsidR="00221B8E" w:rsidRPr="009769C4">
        <w:rPr>
          <w:rFonts w:ascii="Arial" w:eastAsia="Times New Roman" w:hAnsi="Arial" w:cs="Arial"/>
          <w:bCs/>
          <w:sz w:val="20"/>
          <w:szCs w:val="20"/>
          <w:lang w:eastAsia="es-ES"/>
        </w:rPr>
        <w:fldChar w:fldCharType="end"/>
      </w:r>
      <w:r w:rsidR="00221B8E" w:rsidRPr="009769C4">
        <w:rPr>
          <w:rFonts w:ascii="Arial" w:eastAsia="Times New Roman" w:hAnsi="Arial" w:cs="Arial"/>
          <w:bCs/>
          <w:sz w:val="20"/>
          <w:szCs w:val="20"/>
          <w:lang w:eastAsia="es-ES"/>
        </w:rPr>
        <w:fldChar w:fldCharType="begin"/>
      </w:r>
      <w:r w:rsidR="00221B8E" w:rsidRPr="009769C4">
        <w:rPr>
          <w:rFonts w:ascii="Arial" w:eastAsia="Times New Roman" w:hAnsi="Arial" w:cs="Arial"/>
          <w:bCs/>
          <w:sz w:val="20"/>
          <w:szCs w:val="20"/>
          <w:lang w:eastAsia="es-ES"/>
        </w:rPr>
        <w:instrText xml:space="preserve"> QUOTE  </w:instrText>
      </w:r>
      <w:r w:rsidR="00221B8E" w:rsidRPr="009769C4">
        <w:rPr>
          <w:rFonts w:ascii="Arial" w:eastAsia="Times New Roman" w:hAnsi="Arial" w:cs="Arial"/>
          <w:bCs/>
          <w:sz w:val="20"/>
          <w:szCs w:val="20"/>
          <w:lang w:eastAsia="es-ES"/>
        </w:rPr>
        <w:fldChar w:fldCharType="end"/>
      </w:r>
      <w:r w:rsidR="00221B8E" w:rsidRPr="009769C4">
        <w:rPr>
          <w:rFonts w:ascii="Arial" w:eastAsia="Times New Roman" w:hAnsi="Arial" w:cs="Arial"/>
          <w:bCs/>
          <w:sz w:val="20"/>
          <w:szCs w:val="20"/>
          <w:lang w:eastAsia="es-ES"/>
        </w:rPr>
        <w:t xml:space="preserve">al costo anual de las prestaciones asistenciales para el </w:t>
      </w:r>
      <w:r w:rsidR="00221B8E" w:rsidRPr="009769C4">
        <w:rPr>
          <w:rFonts w:ascii="Cambria Math" w:hAnsi="Cambria Math" w:cs="Arial"/>
          <w:i/>
          <w:sz w:val="20"/>
          <w:szCs w:val="20"/>
          <w:lang w:val="es-AR"/>
        </w:rPr>
        <w:t>i-</w:t>
      </w:r>
      <w:proofErr w:type="spellStart"/>
      <w:r w:rsidR="00221B8E" w:rsidRPr="009769C4">
        <w:rPr>
          <w:rFonts w:ascii="Cambria Math" w:hAnsi="Cambria Math" w:cs="Arial"/>
          <w:i/>
          <w:sz w:val="20"/>
          <w:szCs w:val="20"/>
          <w:lang w:val="es-AR"/>
        </w:rPr>
        <w:t>ésimo</w:t>
      </w:r>
      <w:proofErr w:type="spellEnd"/>
      <w:r w:rsidR="00221B8E" w:rsidRPr="009769C4">
        <w:rPr>
          <w:rFonts w:ascii="Arial" w:eastAsia="Times New Roman" w:hAnsi="Arial" w:cs="Arial"/>
          <w:bCs/>
          <w:sz w:val="20"/>
          <w:szCs w:val="20"/>
          <w:lang w:eastAsia="es-ES"/>
        </w:rPr>
        <w:t xml:space="preserve"> siniestro, definido de acuerdo con el subnumeral 2.</w:t>
      </w:r>
      <w:r w:rsidR="00596960" w:rsidRPr="009769C4">
        <w:rPr>
          <w:rFonts w:ascii="Arial" w:eastAsia="Times New Roman" w:hAnsi="Arial" w:cs="Arial"/>
          <w:bCs/>
          <w:sz w:val="20"/>
          <w:szCs w:val="20"/>
          <w:lang w:eastAsia="es-ES"/>
        </w:rPr>
        <w:t>4</w:t>
      </w:r>
      <w:r w:rsidR="00221B8E" w:rsidRPr="009769C4">
        <w:rPr>
          <w:rFonts w:ascii="Arial" w:eastAsia="Times New Roman" w:hAnsi="Arial" w:cs="Arial"/>
          <w:bCs/>
          <w:sz w:val="20"/>
          <w:szCs w:val="20"/>
          <w:lang w:eastAsia="es-ES"/>
        </w:rPr>
        <w:t>. de este anexo.</w:t>
      </w:r>
    </w:p>
    <w:p w14:paraId="6AF4085A"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2EF160C7" w14:textId="094288C4" w:rsidR="00221B8E" w:rsidRPr="009769C4" w:rsidRDefault="00000000" w:rsidP="00221B8E">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m:t>
            </m:r>
          </m:e>
          <m:sub>
            <m:r>
              <w:rPr>
                <w:rFonts w:ascii="Cambria Math" w:eastAsia="Times New Roman" w:hAnsi="Cambria Math" w:cs="Arial"/>
                <w:sz w:val="20"/>
                <w:szCs w:val="20"/>
                <w:lang w:eastAsia="es-ES"/>
              </w:rPr>
              <m:t>x</m:t>
            </m:r>
          </m:sub>
        </m:sSub>
      </m:oMath>
      <w:r w:rsidR="00221B8E" w:rsidRPr="009769C4">
        <w:rPr>
          <w:rFonts w:ascii="Arial" w:eastAsia="Times New Roman" w:hAnsi="Arial" w:cs="Arial"/>
          <w:bCs/>
          <w:sz w:val="20"/>
          <w:szCs w:val="20"/>
          <w:lang w:eastAsia="es-ES"/>
        </w:rPr>
        <w:t xml:space="preserve">: Corresponde </w:t>
      </w:r>
      <w:r w:rsidR="00221B8E" w:rsidRPr="009769C4">
        <w:rPr>
          <w:rFonts w:ascii="Arial" w:eastAsia="Times New Roman" w:hAnsi="Arial" w:cs="Arial"/>
          <w:bCs/>
          <w:sz w:val="20"/>
          <w:szCs w:val="20"/>
          <w:lang w:eastAsia="es-ES"/>
        </w:rPr>
        <w:fldChar w:fldCharType="begin"/>
      </w:r>
      <w:r w:rsidR="00221B8E" w:rsidRPr="009769C4">
        <w:rPr>
          <w:rFonts w:ascii="Arial" w:eastAsia="Times New Roman" w:hAnsi="Arial" w:cs="Arial"/>
          <w:bCs/>
          <w:sz w:val="20"/>
          <w:szCs w:val="20"/>
          <w:lang w:eastAsia="es-ES"/>
        </w:rPr>
        <w:instrText xml:space="preserve"> QUOTE  </w:instrText>
      </w:r>
      <w:r w:rsidR="00221B8E" w:rsidRPr="009769C4">
        <w:rPr>
          <w:rFonts w:ascii="Arial" w:eastAsia="Times New Roman" w:hAnsi="Arial" w:cs="Arial"/>
          <w:bCs/>
          <w:sz w:val="20"/>
          <w:szCs w:val="20"/>
          <w:lang w:eastAsia="es-ES"/>
        </w:rPr>
        <w:fldChar w:fldCharType="end"/>
      </w:r>
      <w:r w:rsidR="00221B8E" w:rsidRPr="009769C4">
        <w:rPr>
          <w:rFonts w:ascii="Arial" w:eastAsia="Times New Roman" w:hAnsi="Arial" w:cs="Arial"/>
          <w:bCs/>
          <w:sz w:val="20"/>
          <w:szCs w:val="20"/>
          <w:lang w:eastAsia="es-ES"/>
        </w:rPr>
        <w:fldChar w:fldCharType="begin"/>
      </w:r>
      <w:r w:rsidR="00221B8E" w:rsidRPr="009769C4">
        <w:rPr>
          <w:rFonts w:ascii="Arial" w:eastAsia="Times New Roman" w:hAnsi="Arial" w:cs="Arial"/>
          <w:bCs/>
          <w:sz w:val="20"/>
          <w:szCs w:val="20"/>
          <w:lang w:eastAsia="es-ES"/>
        </w:rPr>
        <w:instrText xml:space="preserve"> QUOTE  </w:instrText>
      </w:r>
      <w:r w:rsidR="00221B8E" w:rsidRPr="009769C4">
        <w:rPr>
          <w:rFonts w:ascii="Arial" w:eastAsia="Times New Roman" w:hAnsi="Arial" w:cs="Arial"/>
          <w:bCs/>
          <w:sz w:val="20"/>
          <w:szCs w:val="20"/>
          <w:lang w:eastAsia="es-ES"/>
        </w:rPr>
        <w:fldChar w:fldCharType="end"/>
      </w:r>
      <w:r w:rsidR="00221B8E" w:rsidRPr="009769C4">
        <w:rPr>
          <w:rFonts w:ascii="Arial" w:eastAsia="Times New Roman" w:hAnsi="Arial" w:cs="Arial"/>
          <w:bCs/>
          <w:sz w:val="20"/>
          <w:szCs w:val="20"/>
          <w:lang w:eastAsia="es-ES"/>
        </w:rPr>
        <w:t xml:space="preserve">a la renta vitalicia vencida contingente de una sola cabeza, de edad </w:t>
      </w:r>
      <w:r w:rsidR="00C03873" w:rsidRPr="009769C4">
        <w:rPr>
          <w:rFonts w:ascii="Arial" w:eastAsia="Times New Roman" w:hAnsi="Arial" w:cs="Arial"/>
          <w:bCs/>
          <w:sz w:val="20"/>
          <w:szCs w:val="20"/>
          <w:lang w:eastAsia="es-ES"/>
        </w:rPr>
        <w:t>«</w:t>
      </w:r>
      <w:r w:rsidR="00221B8E" w:rsidRPr="009769C4">
        <w:rPr>
          <w:rFonts w:ascii="Cambria Math" w:hAnsi="Cambria Math" w:cs="Arial"/>
          <w:i/>
          <w:sz w:val="20"/>
          <w:szCs w:val="20"/>
          <w:lang w:val="es-AR"/>
        </w:rPr>
        <w:t>x</w:t>
      </w:r>
      <w:r w:rsidR="00C03873" w:rsidRPr="009769C4">
        <w:rPr>
          <w:rFonts w:ascii="Arial" w:eastAsia="Times New Roman" w:hAnsi="Arial" w:cs="Arial"/>
          <w:bCs/>
          <w:sz w:val="20"/>
          <w:szCs w:val="20"/>
          <w:lang w:eastAsia="es-ES"/>
        </w:rPr>
        <w:t>»</w:t>
      </w:r>
      <w:r w:rsidR="00221B8E" w:rsidRPr="009769C4">
        <w:rPr>
          <w:rFonts w:ascii="Arial" w:eastAsia="Times New Roman" w:hAnsi="Arial" w:cs="Arial"/>
          <w:bCs/>
          <w:sz w:val="20"/>
          <w:szCs w:val="20"/>
          <w:lang w:eastAsia="es-ES"/>
        </w:rPr>
        <w:t xml:space="preserve"> en el momento del cálculo de la reserva, pagadera anual, la cual paga una unidad monetaria definida en el subnumeral </w:t>
      </w:r>
      <w:r w:rsidR="00596960" w:rsidRPr="009769C4">
        <w:rPr>
          <w:rFonts w:ascii="Arial" w:eastAsia="Times New Roman" w:hAnsi="Arial" w:cs="Arial"/>
          <w:bCs/>
          <w:sz w:val="20"/>
          <w:szCs w:val="20"/>
          <w:lang w:eastAsia="es-ES"/>
        </w:rPr>
        <w:t>10.8</w:t>
      </w:r>
      <w:r w:rsidR="00221B8E" w:rsidRPr="009769C4">
        <w:rPr>
          <w:rFonts w:ascii="Arial" w:eastAsia="Times New Roman" w:hAnsi="Arial" w:cs="Arial"/>
          <w:bCs/>
          <w:sz w:val="20"/>
          <w:szCs w:val="20"/>
          <w:lang w:eastAsia="es-ES"/>
        </w:rPr>
        <w:t>. de este anexo.</w:t>
      </w:r>
    </w:p>
    <w:p w14:paraId="7D1A8456"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7D53D378" w14:textId="77777777" w:rsidR="00221B8E" w:rsidRPr="009769C4" w:rsidRDefault="00221B8E" w:rsidP="00221B8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Esta reserva se recalcula el primero de enero de cada año y se debe liberar de acuerdo con los pagos que efectúe la entidad aseguradora para cada siniestro vitalicio. </w:t>
      </w:r>
    </w:p>
    <w:p w14:paraId="13E4A918"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4637B2FE" w14:textId="06C11887" w:rsidR="00221B8E" w:rsidRPr="009769C4" w:rsidRDefault="00221B8E"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del costo anual de las prestaciones asistenciales</w:t>
      </w:r>
    </w:p>
    <w:p w14:paraId="61DA99BB"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1A488483" w14:textId="77777777" w:rsidR="00221B8E" w:rsidRPr="009769C4" w:rsidRDefault="00221B8E" w:rsidP="00221B8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9769C4">
        <w:rPr>
          <w:rFonts w:ascii="Arial" w:eastAsia="Times New Roman" w:hAnsi="Arial" w:cs="Arial"/>
          <w:bCs/>
          <w:sz w:val="20"/>
          <w:szCs w:val="20"/>
          <w:lang w:eastAsia="es-ES"/>
        </w:rPr>
        <w:t>) corresponde a la estimación del gasto por prestaciones asistenciales de mantenimiento del siniestro vitalicio. Este parámetro se debe calcular por siniestro, de acuerdo con el siguiente árbol de decisión:</w:t>
      </w:r>
    </w:p>
    <w:p w14:paraId="1F60F891" w14:textId="77777777" w:rsidR="00221B8E" w:rsidRPr="009769C4" w:rsidRDefault="00221B8E" w:rsidP="00221B8E">
      <w:pPr>
        <w:spacing w:after="0" w:line="240" w:lineRule="auto"/>
        <w:jc w:val="both"/>
        <w:rPr>
          <w:rFonts w:ascii="Arial" w:eastAsia="Times New Roman" w:hAnsi="Arial" w:cs="Arial"/>
          <w:bCs/>
          <w:sz w:val="20"/>
          <w:szCs w:val="20"/>
          <w:lang w:eastAsia="es-ES"/>
        </w:rPr>
      </w:pPr>
    </w:p>
    <w:p w14:paraId="486D226D" w14:textId="0135B731" w:rsidR="002B2C2D" w:rsidRPr="009769C4" w:rsidRDefault="00311790" w:rsidP="00221B8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noProof/>
          <w:sz w:val="20"/>
          <w:szCs w:val="20"/>
          <w:lang w:eastAsia="es-ES"/>
        </w:rPr>
        <w:drawing>
          <wp:inline distT="0" distB="0" distL="0" distR="0" wp14:anchorId="5B8F8C1E" wp14:editId="03B2D6AB">
            <wp:extent cx="5613400" cy="1525270"/>
            <wp:effectExtent l="0" t="0" r="6350" b="0"/>
            <wp:docPr id="94761457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614574" name=""/>
                    <pic:cNvPicPr/>
                  </pic:nvPicPr>
                  <pic:blipFill>
                    <a:blip r:embed="rId13"/>
                    <a:stretch>
                      <a:fillRect/>
                    </a:stretch>
                  </pic:blipFill>
                  <pic:spPr>
                    <a:xfrm>
                      <a:off x="0" y="0"/>
                      <a:ext cx="5613400" cy="1525270"/>
                    </a:xfrm>
                    <a:prstGeom prst="rect">
                      <a:avLst/>
                    </a:prstGeom>
                  </pic:spPr>
                </pic:pic>
              </a:graphicData>
            </a:graphic>
          </wp:inline>
        </w:drawing>
      </w:r>
    </w:p>
    <w:p w14:paraId="17C8FBDF" w14:textId="77777777" w:rsidR="002B2C2D" w:rsidRPr="009769C4" w:rsidRDefault="002B2C2D" w:rsidP="005515A2">
      <w:pPr>
        <w:spacing w:after="0" w:line="240" w:lineRule="auto"/>
        <w:jc w:val="both"/>
        <w:rPr>
          <w:rFonts w:ascii="Arial" w:eastAsia="Times New Roman" w:hAnsi="Arial" w:cs="Arial"/>
          <w:bCs/>
          <w:sz w:val="20"/>
          <w:szCs w:val="20"/>
          <w:lang w:eastAsia="es-ES"/>
        </w:rPr>
      </w:pPr>
    </w:p>
    <w:p w14:paraId="20073ACC" w14:textId="141779ED" w:rsidR="00C03873" w:rsidRPr="009769C4" w:rsidRDefault="00C03873"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9769C4">
        <w:rPr>
          <w:rFonts w:ascii="Arial" w:eastAsia="Times New Roman" w:hAnsi="Arial" w:cs="Arial"/>
          <w:bCs/>
          <w:sz w:val="20"/>
          <w:szCs w:val="20"/>
          <w:lang w:eastAsia="es-ES"/>
        </w:rPr>
        <w:t>) corresponde al valor determinado a partir del informe de la auditoría médica de la entidad aseguradora.</w:t>
      </w:r>
    </w:p>
    <w:p w14:paraId="5067611A" w14:textId="77777777" w:rsidR="00C03873" w:rsidRPr="009769C4" w:rsidRDefault="00C03873" w:rsidP="00C03873">
      <w:pPr>
        <w:spacing w:after="0" w:line="240" w:lineRule="auto"/>
        <w:jc w:val="both"/>
        <w:rPr>
          <w:rFonts w:ascii="Arial" w:eastAsia="Times New Roman" w:hAnsi="Arial" w:cs="Arial"/>
          <w:bCs/>
          <w:sz w:val="20"/>
          <w:szCs w:val="20"/>
          <w:lang w:eastAsia="es-ES"/>
        </w:rPr>
      </w:pPr>
    </w:p>
    <w:p w14:paraId="2904F6BE" w14:textId="231CD569" w:rsidR="00C03873" w:rsidRPr="009769C4" w:rsidRDefault="00C03873"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costo anual de las prestaciones asistenciales (</w:t>
      </w: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Costo</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asis</m:t>
                </m:r>
              </m:e>
              <m:sub>
                <m:r>
                  <w:rPr>
                    <w:rFonts w:ascii="Cambria Math" w:eastAsia="Times New Roman" w:hAnsi="Cambria Math" w:cs="Arial"/>
                    <w:sz w:val="20"/>
                    <w:szCs w:val="20"/>
                    <w:lang w:eastAsia="es-ES"/>
                  </w:rPr>
                  <m:t>i</m:t>
                </m:r>
              </m:sub>
            </m:sSub>
          </m:sub>
        </m:sSub>
      </m:oMath>
      <w:r w:rsidRPr="009769C4">
        <w:rPr>
          <w:rFonts w:ascii="Arial" w:eastAsia="Times New Roman" w:hAnsi="Arial" w:cs="Arial"/>
          <w:bCs/>
          <w:sz w:val="20"/>
          <w:szCs w:val="20"/>
          <w:lang w:eastAsia="es-ES"/>
        </w:rPr>
        <w:t>) es estimado usando la información de pagos anuales por prestaciones asistenciales asociados al siniestro «</w:t>
      </w:r>
      <w:r w:rsidRPr="009769C4">
        <w:rPr>
          <w:rFonts w:ascii="Cambria Math" w:eastAsia="Times New Roman" w:hAnsi="Cambria Math" w:cs="Arial"/>
          <w:bCs/>
          <w:i/>
          <w:iCs/>
          <w:sz w:val="20"/>
          <w:szCs w:val="20"/>
          <w:lang w:eastAsia="es-ES"/>
        </w:rPr>
        <w:t>i</w:t>
      </w:r>
      <w:r w:rsidRPr="009769C4">
        <w:rPr>
          <w:rFonts w:ascii="Arial" w:eastAsia="Times New Roman" w:hAnsi="Arial" w:cs="Arial"/>
          <w:bCs/>
          <w:sz w:val="20"/>
          <w:szCs w:val="20"/>
          <w:lang w:eastAsia="es-ES"/>
        </w:rPr>
        <w:t>» transcurridos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años de acuerdo con la siguiente fórmula:</w:t>
      </w:r>
    </w:p>
    <w:p w14:paraId="26F1E044" w14:textId="77777777" w:rsidR="002B2C2D" w:rsidRPr="009769C4" w:rsidRDefault="002B2C2D" w:rsidP="001954BA">
      <w:pPr>
        <w:spacing w:after="0" w:line="240" w:lineRule="auto"/>
        <w:jc w:val="both"/>
        <w:rPr>
          <w:rFonts w:ascii="Arial" w:eastAsia="Times New Roman" w:hAnsi="Arial" w:cs="Arial"/>
          <w:bCs/>
          <w:sz w:val="20"/>
          <w:szCs w:val="20"/>
          <w:lang w:eastAsia="es-ES"/>
        </w:rPr>
      </w:pPr>
    </w:p>
    <w:p w14:paraId="702FC353" w14:textId="77777777" w:rsidR="001954BA" w:rsidRPr="009769C4" w:rsidRDefault="00000000" w:rsidP="001954BA">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Costo</m:t>
              </m:r>
            </m:e>
            <m:sub>
              <m:sSub>
                <m:sSubPr>
                  <m:ctrlPr>
                    <w:rPr>
                      <w:rFonts w:ascii="Cambria Math" w:hAnsi="Cambria Math" w:cs="Arial"/>
                      <w:i/>
                      <w:lang w:val="es-AR"/>
                    </w:rPr>
                  </m:ctrlPr>
                </m:sSubPr>
                <m:e>
                  <m:r>
                    <w:rPr>
                      <w:rFonts w:ascii="Cambria Math" w:hAnsi="Cambria Math" w:cs="Arial"/>
                      <w:lang w:val="es-AR"/>
                    </w:rPr>
                    <m:t>asis</m:t>
                  </m:r>
                </m:e>
                <m:sub>
                  <m:r>
                    <w:rPr>
                      <w:rFonts w:ascii="Cambria Math" w:hAnsi="Cambria Math" w:cs="Arial"/>
                      <w:lang w:val="es-AR"/>
                    </w:rPr>
                    <m:t>i</m:t>
                  </m:r>
                </m:sub>
              </m:sSub>
            </m:sub>
          </m:sSub>
          <m:r>
            <w:rPr>
              <w:rFonts w:ascii="Cambria Math" w:hAnsi="Cambria Math" w:cs="Arial"/>
              <w:lang w:val="es-AR"/>
            </w:rPr>
            <m:t>=</m:t>
          </m:r>
          <m:f>
            <m:fPr>
              <m:ctrlPr>
                <w:rPr>
                  <w:rFonts w:ascii="Cambria Math" w:hAnsi="Cambria Math" w:cs="Arial"/>
                  <w:i/>
                  <w:lang w:val="es-AR"/>
                </w:rPr>
              </m:ctrlPr>
            </m:fPr>
            <m:num>
              <m:nary>
                <m:naryPr>
                  <m:chr m:val="∑"/>
                  <m:limLoc m:val="undOvr"/>
                  <m:ctrlPr>
                    <w:rPr>
                      <w:rFonts w:ascii="Cambria Math" w:hAnsi="Cambria Math" w:cs="Arial"/>
                      <w:i/>
                      <w:lang w:val="es-AR"/>
                    </w:rPr>
                  </m:ctrlPr>
                </m:naryPr>
                <m:sub>
                  <m:r>
                    <w:rPr>
                      <w:rFonts w:ascii="Cambria Math" w:hAnsi="Cambria Math" w:cs="Arial"/>
                      <w:lang w:val="es-AR"/>
                    </w:rPr>
                    <m:t>n</m:t>
                  </m:r>
                  <m:r>
                    <w:rPr>
                      <w:rFonts w:ascii="Cambria Math" w:hAnsi="Cambria Math" w:cs="Arial"/>
                      <w:lang w:val="es-AR"/>
                    </w:rPr>
                    <m:t>=3</m:t>
                  </m:r>
                </m:sub>
                <m:sup>
                  <m:r>
                    <w:rPr>
                      <w:rFonts w:ascii="Cambria Math" w:hAnsi="Cambria Math" w:cs="Arial"/>
                      <w:lang w:val="es-AR"/>
                    </w:rPr>
                    <m:t>t</m:t>
                  </m:r>
                </m:sup>
                <m:e>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n</m:t>
                      </m:r>
                    </m:sub>
                  </m:sSub>
                </m:e>
              </m:nary>
            </m:num>
            <m:den>
              <m:r>
                <w:rPr>
                  <w:rFonts w:ascii="Cambria Math" w:hAnsi="Cambria Math" w:cs="Arial"/>
                  <w:lang w:val="es-AR"/>
                </w:rPr>
                <m:t>t</m:t>
              </m:r>
              <m:r>
                <w:rPr>
                  <w:rFonts w:ascii="Cambria Math" w:hAnsi="Cambria Math" w:cs="Arial"/>
                  <w:lang w:val="es-AR"/>
                </w:rPr>
                <m:t>-</m:t>
              </m:r>
              <m:r>
                <w:rPr>
                  <w:rFonts w:ascii="Cambria Math" w:hAnsi="Cambria Math" w:cs="Arial"/>
                  <w:lang w:val="es-AR"/>
                </w:rPr>
                <m:t>2</m:t>
              </m:r>
            </m:den>
          </m:f>
          <m:r>
            <w:rPr>
              <w:rFonts w:ascii="Cambria Math" w:hAnsi="Cambria Math" w:cs="Arial"/>
              <w:lang w:val="es-AR"/>
            </w:rPr>
            <m:t>*</m:t>
          </m:r>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m:oMathPara>
    </w:p>
    <w:p w14:paraId="1F68802B" w14:textId="2EBECEA4" w:rsidR="002B2C2D" w:rsidRPr="009769C4" w:rsidRDefault="001954BA" w:rsidP="001954BA">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4706115B" w14:textId="77777777" w:rsidR="001954BA" w:rsidRPr="009769C4" w:rsidRDefault="001954BA" w:rsidP="001954BA">
      <w:pPr>
        <w:spacing w:after="0" w:line="240" w:lineRule="auto"/>
        <w:jc w:val="both"/>
        <w:rPr>
          <w:rFonts w:ascii="Arial" w:eastAsia="Times New Roman" w:hAnsi="Arial" w:cs="Arial"/>
          <w:bCs/>
          <w:sz w:val="20"/>
          <w:szCs w:val="20"/>
          <w:lang w:eastAsia="es-ES"/>
        </w:rPr>
      </w:pPr>
    </w:p>
    <w:p w14:paraId="6B0BA06D" w14:textId="177034BB" w:rsidR="009E4DA7" w:rsidRPr="009769C4" w:rsidRDefault="00000000" w:rsidP="009E4DA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n</m:t>
            </m:r>
          </m:sub>
        </m:sSub>
      </m:oMath>
      <w:r w:rsidR="009E4DA7" w:rsidRPr="009769C4">
        <w:rPr>
          <w:rFonts w:ascii="Arial" w:eastAsia="Times New Roman" w:hAnsi="Arial" w:cs="Arial"/>
          <w:bCs/>
          <w:sz w:val="20"/>
          <w:szCs w:val="20"/>
          <w:lang w:eastAsia="es-ES"/>
        </w:rPr>
        <w:t>: Corresponde al pago anual por concepto de prestaciones asistenciales del siniestro «</w:t>
      </w:r>
      <w:r w:rsidR="009E4DA7" w:rsidRPr="009769C4">
        <w:rPr>
          <w:rFonts w:ascii="Cambria Math" w:eastAsia="Times New Roman" w:hAnsi="Cambria Math" w:cs="Arial"/>
          <w:bCs/>
          <w:i/>
          <w:iCs/>
          <w:sz w:val="20"/>
          <w:szCs w:val="20"/>
          <w:lang w:eastAsia="es-ES"/>
        </w:rPr>
        <w:t>i</w:t>
      </w:r>
      <w:r w:rsidR="009E4DA7" w:rsidRPr="009769C4">
        <w:rPr>
          <w:rFonts w:ascii="Arial" w:eastAsia="Times New Roman" w:hAnsi="Arial" w:cs="Arial"/>
          <w:bCs/>
          <w:sz w:val="20"/>
          <w:szCs w:val="20"/>
          <w:lang w:eastAsia="es-ES"/>
        </w:rPr>
        <w:t>», ajustado a la fecha de cálculo empleando el índice de precios al consumidor publicado por el DANE, transcurridos «</w:t>
      </w:r>
      <w:r w:rsidR="009E4DA7" w:rsidRPr="009769C4">
        <w:rPr>
          <w:rFonts w:ascii="Cambria Math" w:eastAsia="Times New Roman" w:hAnsi="Cambria Math" w:cs="Arial"/>
          <w:bCs/>
          <w:i/>
          <w:iCs/>
          <w:sz w:val="20"/>
          <w:szCs w:val="20"/>
          <w:lang w:eastAsia="es-ES"/>
        </w:rPr>
        <w:t>n</w:t>
      </w:r>
      <w:r w:rsidR="009E4DA7" w:rsidRPr="009769C4">
        <w:rPr>
          <w:rFonts w:ascii="Arial" w:eastAsia="Times New Roman" w:hAnsi="Arial" w:cs="Arial"/>
          <w:bCs/>
          <w:sz w:val="20"/>
          <w:szCs w:val="20"/>
          <w:lang w:eastAsia="es-ES"/>
        </w:rPr>
        <w:t xml:space="preserve">» años desde la fecha de aviso. Es posible que </w:t>
      </w:r>
      <m:oMath>
        <m:sSub>
          <m:sSubPr>
            <m:ctrlPr>
              <w:rPr>
                <w:rFonts w:ascii="Cambria Math" w:hAnsi="Cambria Math" w:cs="Arial"/>
                <w:i/>
                <w:lang w:val="es-AR"/>
              </w:rPr>
            </m:ctrlPr>
          </m:sSubPr>
          <m:e>
            <m:r>
              <w:rPr>
                <w:rFonts w:ascii="Cambria Math" w:hAnsi="Cambria Math" w:cs="Arial"/>
                <w:lang w:val="es-AR"/>
              </w:rPr>
              <m:t>PA</m:t>
            </m:r>
          </m:e>
          <m:sub>
            <m:r>
              <w:rPr>
                <w:rFonts w:ascii="Cambria Math" w:hAnsi="Cambria Math" w:cs="Arial"/>
                <w:lang w:val="es-AR"/>
              </w:rPr>
              <m:t>k</m:t>
            </m:r>
          </m:sub>
        </m:sSub>
        <m:r>
          <w:rPr>
            <w:rFonts w:ascii="Cambria Math" w:hAnsi="Cambria Math" w:cs="Arial"/>
            <w:lang w:val="es-AR"/>
          </w:rPr>
          <m:t>=0</m:t>
        </m:r>
      </m:oMath>
      <w:r w:rsidR="009E4DA7" w:rsidRPr="009769C4">
        <w:rPr>
          <w:rFonts w:ascii="Arial" w:eastAsia="Times New Roman" w:hAnsi="Arial" w:cs="Arial"/>
          <w:bCs/>
          <w:sz w:val="20"/>
          <w:szCs w:val="20"/>
          <w:lang w:eastAsia="es-ES"/>
        </w:rPr>
        <w:t>, para algún</w:t>
      </w:r>
      <w:r w:rsidR="00C15E1D" w:rsidRPr="009769C4">
        <w:rPr>
          <w:rFonts w:ascii="Arial" w:eastAsia="Times New Roman" w:hAnsi="Arial" w:cs="Arial"/>
          <w:bCs/>
          <w:sz w:val="20"/>
          <w:szCs w:val="20"/>
          <w:lang w:eastAsia="es-ES"/>
        </w:rPr>
        <w:t xml:space="preserve"> </w:t>
      </w:r>
      <m:oMath>
        <m:r>
          <w:rPr>
            <w:rFonts w:ascii="Cambria Math" w:eastAsia="Times New Roman" w:hAnsi="Cambria Math" w:cs="Arial"/>
            <w:sz w:val="20"/>
            <w:szCs w:val="20"/>
            <w:lang w:eastAsia="es-ES"/>
          </w:rPr>
          <m:t>1≤</m:t>
        </m:r>
        <m:r>
          <w:rPr>
            <w:rFonts w:ascii="Cambria Math" w:eastAsia="Times New Roman" w:hAnsi="Cambria Math" w:cs="Arial"/>
            <w:sz w:val="20"/>
            <w:szCs w:val="20"/>
            <w:lang w:eastAsia="es-ES"/>
          </w:rPr>
          <m:t>k</m:t>
        </m:r>
        <m: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oMath>
      <w:r w:rsidR="00C15E1D" w:rsidRPr="009769C4">
        <w:rPr>
          <w:rFonts w:ascii="Arial" w:eastAsia="Times New Roman" w:hAnsi="Arial" w:cs="Arial"/>
          <w:bCs/>
          <w:sz w:val="20"/>
          <w:szCs w:val="20"/>
          <w:lang w:eastAsia="es-ES"/>
        </w:rPr>
        <w:t>.</w:t>
      </w:r>
    </w:p>
    <w:p w14:paraId="3816713B"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5002B32F" w14:textId="0CB8969D" w:rsidR="009E4DA7" w:rsidRPr="009769C4" w:rsidRDefault="00000000" w:rsidP="009E4DA7">
      <w:pPr>
        <w:spacing w:after="0" w:line="240" w:lineRule="auto"/>
        <w:jc w:val="both"/>
        <w:rPr>
          <w:rFonts w:ascii="Arial" w:eastAsia="Times New Roman" w:hAnsi="Arial" w:cs="Arial"/>
          <w:bCs/>
          <w:sz w:val="20"/>
          <w:szCs w:val="20"/>
          <w:lang w:eastAsia="es-ES"/>
        </w:rPr>
      </w:pPr>
      <m:oMath>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w:r w:rsidR="009E4DA7" w:rsidRPr="009769C4">
        <w:rPr>
          <w:rFonts w:ascii="Arial" w:eastAsia="Times New Roman" w:hAnsi="Arial" w:cs="Arial"/>
          <w:bCs/>
          <w:sz w:val="20"/>
          <w:szCs w:val="20"/>
          <w:lang w:eastAsia="es-ES"/>
        </w:rPr>
        <w:t xml:space="preserve">: Corresponde a un parámetro elegido de acuerdo con la información histórica de los siniestros asistenciales vitalicios pagados por la entidad aseguradora, el cual denota la probabilidad de que el </w:t>
      </w:r>
      <w:r w:rsidR="009E4DA7" w:rsidRPr="009769C4">
        <w:rPr>
          <w:rFonts w:ascii="Arial" w:eastAsia="Times New Roman" w:hAnsi="Arial" w:cs="Arial"/>
          <w:bCs/>
          <w:sz w:val="20"/>
          <w:szCs w:val="20"/>
          <w:lang w:eastAsia="es-ES"/>
        </w:rPr>
        <w:lastRenderedPageBreak/>
        <w:t>siniestro no genere pagos adicionales por concepto de prestaciones asistenciales dado que en los últimos 3 años no se han efectuado pagos por ese concepto.</w:t>
      </w:r>
    </w:p>
    <w:p w14:paraId="12A0E83F"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41FA6804" w14:textId="33176F78" w:rsidR="009E4DA7" w:rsidRPr="009769C4" w:rsidRDefault="00C15E1D" w:rsidP="009E4DA7">
      <w:pPr>
        <w:spacing w:after="0" w:line="240" w:lineRule="auto"/>
        <w:jc w:val="both"/>
        <w:rPr>
          <w:rFonts w:ascii="Arial" w:eastAsia="Times New Roman" w:hAnsi="Arial" w:cs="Arial"/>
          <w:bCs/>
          <w:sz w:val="20"/>
          <w:szCs w:val="20"/>
          <w:lang w:eastAsia="es-ES"/>
        </w:rPr>
      </w:pPr>
      <m:oMath>
        <m:r>
          <w:rPr>
            <w:rFonts w:ascii="Cambria Math" w:eastAsia="Times New Roman" w:hAnsi="Cambria Math" w:cs="Arial"/>
            <w:sz w:val="20"/>
            <w:szCs w:val="20"/>
            <w:lang w:eastAsia="es-ES"/>
          </w:rPr>
          <m:t>t</m:t>
        </m:r>
      </m:oMath>
      <w:r w:rsidRPr="009769C4">
        <w:rPr>
          <w:rFonts w:ascii="Arial" w:eastAsia="Times New Roman" w:hAnsi="Arial" w:cs="Arial"/>
          <w:bCs/>
          <w:sz w:val="20"/>
          <w:szCs w:val="20"/>
          <w:lang w:eastAsia="es-ES"/>
        </w:rPr>
        <w:t xml:space="preserve">: </w:t>
      </w:r>
      <w:r w:rsidR="009E4DA7" w:rsidRPr="009769C4">
        <w:rPr>
          <w:rFonts w:ascii="Arial" w:eastAsia="Times New Roman" w:hAnsi="Arial" w:cs="Arial"/>
          <w:bCs/>
          <w:sz w:val="20"/>
          <w:szCs w:val="20"/>
          <w:lang w:eastAsia="es-ES"/>
        </w:rPr>
        <w:t>Corresponde al número de años transcurridos desde la fecha de aviso.</w:t>
      </w:r>
    </w:p>
    <w:p w14:paraId="3CCE03E6" w14:textId="77777777" w:rsidR="00887B88" w:rsidRDefault="00887B88" w:rsidP="009E4DA7">
      <w:pPr>
        <w:spacing w:after="0" w:line="240" w:lineRule="auto"/>
        <w:jc w:val="both"/>
        <w:rPr>
          <w:rFonts w:ascii="Arial" w:eastAsia="Times New Roman" w:hAnsi="Arial" w:cs="Arial"/>
          <w:bCs/>
          <w:sz w:val="20"/>
          <w:szCs w:val="20"/>
          <w:lang w:eastAsia="es-ES"/>
        </w:rPr>
      </w:pPr>
    </w:p>
    <w:p w14:paraId="5C434CD2" w14:textId="2540AA32" w:rsidR="009E4DA7" w:rsidRPr="009769C4" w:rsidRDefault="002F4AC6" w:rsidP="009E4DA7">
      <w:pPr>
        <w:spacing w:after="0" w:line="240" w:lineRule="auto"/>
        <w:jc w:val="both"/>
        <w:rPr>
          <w:rFonts w:ascii="Arial" w:eastAsia="Times New Roman" w:hAnsi="Arial" w:cs="Arial"/>
          <w:bCs/>
          <w:sz w:val="20"/>
          <w:szCs w:val="20"/>
          <w:lang w:eastAsia="es-ES"/>
        </w:rPr>
      </w:pPr>
      <w:r w:rsidRPr="009769C4">
        <w:rPr>
          <w:rFonts w:ascii="Arial" w:hAnsi="Arial" w:cs="Arial"/>
          <w:b/>
          <w:noProof/>
          <w:sz w:val="16"/>
          <w:szCs w:val="16"/>
          <w:lang w:val="es-CO" w:eastAsia="es-CO"/>
        </w:rPr>
        <mc:AlternateContent>
          <mc:Choice Requires="wps">
            <w:drawing>
              <wp:anchor distT="0" distB="0" distL="114300" distR="114300" simplePos="0" relativeHeight="251659264" behindDoc="0" locked="0" layoutInCell="1" allowOverlap="1" wp14:anchorId="3B3CD0A1" wp14:editId="2BBBD573">
                <wp:simplePos x="0" y="0"/>
                <wp:positionH relativeFrom="column">
                  <wp:posOffset>269392</wp:posOffset>
                </wp:positionH>
                <wp:positionV relativeFrom="paragraph">
                  <wp:posOffset>84455</wp:posOffset>
                </wp:positionV>
                <wp:extent cx="108585" cy="453390"/>
                <wp:effectExtent l="0" t="0" r="24765" b="22860"/>
                <wp:wrapNone/>
                <wp:docPr id="4" name="4 Abrir llave"/>
                <wp:cNvGraphicFramePr/>
                <a:graphic xmlns:a="http://schemas.openxmlformats.org/drawingml/2006/main">
                  <a:graphicData uri="http://schemas.microsoft.com/office/word/2010/wordprocessingShape">
                    <wps:wsp>
                      <wps:cNvSpPr/>
                      <wps:spPr>
                        <a:xfrm>
                          <a:off x="0" y="0"/>
                          <a:ext cx="108585" cy="453390"/>
                        </a:xfrm>
                        <a:prstGeom prst="leftBrace">
                          <a:avLst/>
                        </a:prstGeom>
                        <a:ln w="12700"/>
                      </wps:spPr>
                      <wps:style>
                        <a:lnRef idx="1">
                          <a:schemeClr val="dk1"/>
                        </a:lnRef>
                        <a:fillRef idx="0">
                          <a:schemeClr val="dk1"/>
                        </a:fillRef>
                        <a:effectRef idx="0">
                          <a:schemeClr val="dk1"/>
                        </a:effectRef>
                        <a:fontRef idx="minor">
                          <a:schemeClr val="tx1"/>
                        </a:fontRef>
                      </wps:style>
                      <wps:txbx>
                        <w:txbxContent>
                          <w:p w14:paraId="0D00B1AC" w14:textId="737C7281" w:rsidR="009E4DA7" w:rsidRPr="009E4DA7" w:rsidRDefault="009E4DA7" w:rsidP="009E4DA7">
                            <w:pPr>
                              <w:jc w:val="center"/>
                              <w:rPr>
                                <w:lang w:val="es-MX"/>
                              </w:rPr>
                            </w:pPr>
                            <w:r>
                              <w:rPr>
                                <w:lang w:val="es-MX"/>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B3CD0A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4 Abrir llave" o:spid="_x0000_s1026" type="#_x0000_t87" style="position:absolute;left:0;text-align:left;margin-left:21.2pt;margin-top:6.65pt;width:8.55pt;height:35.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" adj="431" strokecolor="black [3040]" strokeweight="1pt">
                <v:textbox>
                  <w:txbxContent>
                    <w:p w14:paraId="0D00B1AC" w14:textId="737C7281" w:rsidR="009E4DA7" w:rsidRPr="009E4DA7" w:rsidRDefault="009E4DA7" w:rsidP="009E4DA7">
                      <w:pPr>
                        <w:jc w:val="center"/>
                        <w:rPr>
                          <w:lang w:val="es-MX"/>
                        </w:rPr>
                      </w:pPr>
                      <w:r>
                        <w:rPr>
                          <w:lang w:val="es-MX"/>
                        </w:rPr>
                        <w:t xml:space="preserve"> </w:t>
                      </w:r>
                    </w:p>
                  </w:txbxContent>
                </v:textbox>
              </v:shape>
            </w:pict>
          </mc:Fallback>
        </mc:AlternateContent>
      </w:r>
    </w:p>
    <w:p w14:paraId="53696973" w14:textId="77777777" w:rsidR="009E4DA7" w:rsidRPr="009769C4" w:rsidRDefault="00000000" w:rsidP="009E4DA7">
      <w:pPr>
        <w:spacing w:after="0" w:line="240" w:lineRule="auto"/>
        <w:jc w:val="both"/>
        <w:rPr>
          <w:rFonts w:ascii="Arial" w:eastAsia="Times New Roman" w:hAnsi="Arial" w:cs="Arial"/>
          <w:bCs/>
          <w:sz w:val="20"/>
          <w:szCs w:val="20"/>
          <w:lang w:eastAsia="es-ES"/>
        </w:rPr>
      </w:pPr>
      <m:oMath>
        <m:sSup>
          <m:sSupPr>
            <m:ctrlPr>
              <w:rPr>
                <w:rFonts w:ascii="Cambria Math" w:hAnsi="Cambria Math" w:cs="Arial"/>
                <w:i/>
                <w:lang w:val="es-AR"/>
              </w:rPr>
            </m:ctrlPr>
          </m:sSupPr>
          <m:e>
            <m:r>
              <w:rPr>
                <w:rFonts w:ascii="Cambria Math" w:hAnsi="Cambria Math" w:cs="Arial"/>
                <w:lang w:val="es-AR"/>
              </w:rPr>
              <m:t>IP</m:t>
            </m:r>
          </m:e>
          <m:sup>
            <m:r>
              <w:rPr>
                <w:rFonts w:ascii="Cambria Math" w:hAnsi="Cambria Math" w:cs="Arial"/>
                <w:lang w:val="es-AR"/>
              </w:rPr>
              <m:t>M</m:t>
            </m:r>
          </m:sup>
        </m:sSup>
      </m:oMath>
      <w:r w:rsidR="009E4DA7" w:rsidRPr="009769C4">
        <w:rPr>
          <w:rFonts w:ascii="Arial" w:eastAsia="Times New Roman" w:hAnsi="Arial" w:cs="Arial"/>
          <w:bCs/>
          <w:sz w:val="20"/>
          <w:szCs w:val="20"/>
          <w:lang w:eastAsia="es-ES"/>
        </w:rPr>
        <w:t>:</w:t>
      </w:r>
      <w:r w:rsidR="009E4DA7" w:rsidRPr="009769C4">
        <w:rPr>
          <w:rFonts w:ascii="Arial" w:eastAsia="Times New Roman" w:hAnsi="Arial" w:cs="Arial"/>
          <w:bCs/>
          <w:sz w:val="20"/>
          <w:szCs w:val="20"/>
          <w:lang w:eastAsia="es-ES"/>
        </w:rPr>
        <w:tab/>
        <w:t>0 si el siniestro no ha generado pagos por prestaciones asistenciales en los últimos 3 años.</w:t>
      </w:r>
    </w:p>
    <w:p w14:paraId="2FA1D9E4" w14:textId="1D17A8D2" w:rsidR="009E4DA7" w:rsidRPr="009769C4" w:rsidRDefault="009E4DA7" w:rsidP="009E4DA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ab/>
        <w:t>1 si el siniestro ha generado pagos por prestaciones asistenciales en los últimos 3 años.</w:t>
      </w:r>
    </w:p>
    <w:p w14:paraId="6C47CA31" w14:textId="6F30BDDE" w:rsidR="009E4DA7" w:rsidRPr="009769C4" w:rsidRDefault="009E4DA7" w:rsidP="009E4DA7">
      <w:pPr>
        <w:spacing w:after="0" w:line="240" w:lineRule="auto"/>
        <w:jc w:val="both"/>
        <w:rPr>
          <w:rFonts w:ascii="Arial" w:eastAsia="Times New Roman" w:hAnsi="Arial" w:cs="Arial"/>
          <w:bCs/>
          <w:sz w:val="20"/>
          <w:szCs w:val="20"/>
          <w:lang w:eastAsia="es-ES"/>
        </w:rPr>
      </w:pPr>
    </w:p>
    <w:p w14:paraId="36D16A88"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1AF0A45F" w14:textId="20B6F160" w:rsidR="009E4DA7" w:rsidRPr="009769C4" w:rsidRDefault="009E4DA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ausencia de información del costo de las prestaciones asistenciales asociadas al siniestro, el </w:t>
      </w:r>
      <w:r w:rsidRPr="009769C4">
        <w:rPr>
          <w:rFonts w:ascii="Arial" w:hAnsi="Arial" w:cs="Arial"/>
          <w:b/>
          <w:sz w:val="16"/>
          <w:szCs w:val="16"/>
          <w:lang w:val="es-AR"/>
        </w:rPr>
        <w:t>(</w:t>
      </w:r>
      <m:oMath>
        <m:sSub>
          <m:sSubPr>
            <m:ctrlPr>
              <w:rPr>
                <w:rFonts w:ascii="Cambria Math" w:hAnsi="Cambria Math" w:cs="Arial"/>
                <w:i/>
                <w:sz w:val="20"/>
                <w:szCs w:val="20"/>
                <w:lang w:val="es-AR"/>
              </w:rPr>
            </m:ctrlPr>
          </m:sSubPr>
          <m:e>
            <m:r>
              <w:rPr>
                <w:rFonts w:ascii="Cambria Math" w:hAnsi="Cambria Math" w:cs="Arial"/>
                <w:sz w:val="20"/>
                <w:szCs w:val="20"/>
                <w:lang w:val="es-AR"/>
              </w:rPr>
              <m:t>Costo</m:t>
            </m:r>
          </m:e>
          <m:sub>
            <m:sSub>
              <m:sSubPr>
                <m:ctrlPr>
                  <w:rPr>
                    <w:rFonts w:ascii="Cambria Math" w:hAnsi="Cambria Math" w:cs="Arial"/>
                    <w:i/>
                    <w:sz w:val="20"/>
                    <w:szCs w:val="20"/>
                    <w:lang w:val="es-AR"/>
                  </w:rPr>
                </m:ctrlPr>
              </m:sSubPr>
              <m:e>
                <m:r>
                  <w:rPr>
                    <w:rFonts w:ascii="Cambria Math" w:hAnsi="Cambria Math" w:cs="Arial"/>
                    <w:sz w:val="20"/>
                    <w:szCs w:val="20"/>
                    <w:lang w:val="es-AR"/>
                  </w:rPr>
                  <m:t>asis</m:t>
                </m:r>
              </m:e>
              <m:sub>
                <m:r>
                  <w:rPr>
                    <w:rFonts w:ascii="Cambria Math" w:hAnsi="Cambria Math" w:cs="Arial"/>
                    <w:sz w:val="20"/>
                    <w:szCs w:val="20"/>
                    <w:lang w:val="es-AR"/>
                  </w:rPr>
                  <m:t>i</m:t>
                </m:r>
              </m:sub>
            </m:sSub>
          </m:sub>
        </m:sSub>
      </m:oMath>
      <w:r w:rsidRPr="009769C4">
        <w:rPr>
          <w:rFonts w:ascii="Arial" w:hAnsi="Arial" w:cs="Arial"/>
          <w:b/>
          <w:sz w:val="16"/>
          <w:szCs w:val="16"/>
          <w:lang w:val="es-AR"/>
        </w:rPr>
        <w:t xml:space="preserve">) </w:t>
      </w:r>
      <w:r w:rsidRPr="009769C4">
        <w:rPr>
          <w:rFonts w:ascii="Arial" w:eastAsia="Times New Roman" w:hAnsi="Arial" w:cs="Arial"/>
          <w:bCs/>
          <w:sz w:val="20"/>
          <w:szCs w:val="20"/>
          <w:lang w:eastAsia="es-ES"/>
        </w:rPr>
        <w:t>estimado debe corresponder al costo anual promedio por prestaciones asistenciales de la cartera de siniestros asistenciales vitalicios de la entidad aseguradora.</w:t>
      </w:r>
    </w:p>
    <w:p w14:paraId="1CDE967F"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224052A4" w14:textId="77777777" w:rsidR="009E4DA7" w:rsidRPr="009769C4" w:rsidRDefault="009E4DA7" w:rsidP="00114C92">
      <w:pPr>
        <w:spacing w:after="0" w:line="240" w:lineRule="auto"/>
        <w:ind w:left="70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promedio del costo anual por prestaciones asistenciales de la cartera debe calcularse usando la información de los siniestros asistenciales vitalicios pagados por la entidad aseguradora. El valor de los pagos de las prestaciones asistenciales para realizar dicho cálculo se debe ajustar al último año calendario utilizando el índice de precios al consumidor publicado por el DANE para cada periodo.</w:t>
      </w:r>
    </w:p>
    <w:p w14:paraId="11CBD9A1"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343DA877" w14:textId="77777777" w:rsidR="00584775" w:rsidRPr="009769C4" w:rsidRDefault="00584775" w:rsidP="009E4DA7">
      <w:pPr>
        <w:spacing w:after="0" w:line="240" w:lineRule="auto"/>
        <w:jc w:val="both"/>
        <w:rPr>
          <w:rFonts w:ascii="Arial" w:eastAsia="Times New Roman" w:hAnsi="Arial" w:cs="Arial"/>
          <w:bCs/>
          <w:sz w:val="20"/>
          <w:szCs w:val="20"/>
          <w:lang w:eastAsia="es-ES"/>
        </w:rPr>
      </w:pPr>
    </w:p>
    <w:p w14:paraId="5468A764" w14:textId="003BBA61" w:rsidR="009E4DA7"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w:t>
      </w:r>
      <w:r w:rsidR="00584775" w:rsidRPr="009769C4">
        <w:rPr>
          <w:rFonts w:ascii="Arial" w:eastAsia="Times New Roman" w:hAnsi="Arial" w:cs="Arial"/>
          <w:b/>
          <w:sz w:val="20"/>
          <w:szCs w:val="20"/>
          <w:lang w:eastAsia="es-ES"/>
        </w:rPr>
        <w:t>RESERVA POR INCAPACIDAD TEMPORAL</w:t>
      </w:r>
    </w:p>
    <w:p w14:paraId="1AF24085" w14:textId="77777777" w:rsidR="002B2C2D" w:rsidRPr="009769C4" w:rsidRDefault="002B2C2D" w:rsidP="005515A2">
      <w:pPr>
        <w:spacing w:after="0" w:line="240" w:lineRule="auto"/>
        <w:jc w:val="both"/>
        <w:rPr>
          <w:rFonts w:ascii="Arial" w:eastAsia="Times New Roman" w:hAnsi="Arial" w:cs="Arial"/>
          <w:bCs/>
          <w:sz w:val="20"/>
          <w:szCs w:val="20"/>
          <w:lang w:eastAsia="es-ES"/>
        </w:rPr>
      </w:pPr>
    </w:p>
    <w:p w14:paraId="3E3FCD49" w14:textId="1F820B24" w:rsidR="009E4DA7" w:rsidRPr="009769C4" w:rsidRDefault="009E4DA7"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la mejor estimación de esta reserva las entidades deben tener en cuenta las siguientes instrucciones:</w:t>
      </w:r>
    </w:p>
    <w:p w14:paraId="31CAE7D0" w14:textId="77777777" w:rsidR="009E4DA7" w:rsidRPr="009769C4" w:rsidRDefault="009E4DA7" w:rsidP="005515A2">
      <w:pPr>
        <w:spacing w:after="0" w:line="240" w:lineRule="auto"/>
        <w:jc w:val="both"/>
        <w:rPr>
          <w:rFonts w:ascii="Arial" w:eastAsia="Times New Roman" w:hAnsi="Arial" w:cs="Arial"/>
          <w:bCs/>
          <w:sz w:val="20"/>
          <w:szCs w:val="20"/>
          <w:lang w:eastAsia="es-ES"/>
        </w:rPr>
      </w:pPr>
    </w:p>
    <w:p w14:paraId="0FCDD18C" w14:textId="5AF23154" w:rsidR="009E4DA7" w:rsidRPr="009769C4" w:rsidRDefault="009E4DA7" w:rsidP="00114C92">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Constitución de la reserva inicial</w:t>
      </w:r>
    </w:p>
    <w:p w14:paraId="65ECA8F8"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431B2C60" w14:textId="77777777" w:rsidR="009E4DA7" w:rsidRPr="009769C4" w:rsidRDefault="009E4DA7" w:rsidP="009E4DA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la fecha en que la entidad aseguradora tenga conocimiento, por cualquier medio, de la ocurrencia del siniestro, debe constituir una reserva inicial por concepto de incapacidad temporal. </w:t>
      </w:r>
    </w:p>
    <w:p w14:paraId="04824980" w14:textId="77777777" w:rsidR="009E4DA7" w:rsidRPr="009769C4" w:rsidRDefault="009E4DA7" w:rsidP="009E4DA7">
      <w:pPr>
        <w:spacing w:after="0" w:line="240" w:lineRule="auto"/>
        <w:jc w:val="both"/>
        <w:rPr>
          <w:rFonts w:ascii="Arial" w:eastAsia="Times New Roman" w:hAnsi="Arial" w:cs="Arial"/>
          <w:bCs/>
          <w:sz w:val="20"/>
          <w:szCs w:val="20"/>
          <w:lang w:eastAsia="es-ES"/>
        </w:rPr>
      </w:pPr>
    </w:p>
    <w:p w14:paraId="154A7930" w14:textId="12342EB3" w:rsidR="009E4DA7" w:rsidRPr="009769C4" w:rsidRDefault="009E4DA7" w:rsidP="009E4DA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los siniestros en los que la entidad aseguradora no cuente con un informe de la auditoría médica o cuando cuente con el informe</w:t>
      </w:r>
      <w:r w:rsidR="00980446" w:rsidRPr="009769C4">
        <w:rPr>
          <w:rFonts w:ascii="Arial" w:eastAsia="Times New Roman" w:hAnsi="Arial" w:cs="Arial"/>
          <w:bCs/>
          <w:sz w:val="20"/>
          <w:szCs w:val="20"/>
          <w:lang w:eastAsia="es-ES"/>
        </w:rPr>
        <w:t>,</w:t>
      </w:r>
      <w:r w:rsidRPr="009769C4">
        <w:rPr>
          <w:rFonts w:ascii="Arial" w:eastAsia="Times New Roman" w:hAnsi="Arial" w:cs="Arial"/>
          <w:bCs/>
          <w:sz w:val="20"/>
          <w:szCs w:val="20"/>
          <w:lang w:eastAsia="es-ES"/>
        </w:rPr>
        <w:t xml:space="preserve"> pero éste no defina los días de incapacidad, la reserva técnica para cada siniestro avisado se debe constituir de acuerdo con la siguiente fórmula:</w:t>
      </w:r>
    </w:p>
    <w:p w14:paraId="13B582B3" w14:textId="77777777" w:rsidR="009E4DA7" w:rsidRPr="009769C4" w:rsidRDefault="009E4DA7" w:rsidP="00847B73">
      <w:pPr>
        <w:spacing w:after="0" w:line="240" w:lineRule="auto"/>
        <w:jc w:val="both"/>
        <w:rPr>
          <w:rFonts w:ascii="Arial" w:eastAsia="Times New Roman" w:hAnsi="Arial" w:cs="Arial"/>
          <w:bCs/>
          <w:sz w:val="20"/>
          <w:szCs w:val="20"/>
          <w:lang w:eastAsia="es-ES"/>
        </w:rPr>
      </w:pPr>
    </w:p>
    <w:p w14:paraId="282B26D8" w14:textId="77777777" w:rsidR="00847B73" w:rsidRPr="009769C4" w:rsidRDefault="00000000" w:rsidP="00847B73">
      <w:pPr>
        <w:tabs>
          <w:tab w:val="left" w:pos="992"/>
        </w:tabs>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IT</m:t>
                  </m:r>
                </m:e>
                <m:sub>
                  <m:r>
                    <w:rPr>
                      <w:rFonts w:ascii="Cambria Math" w:hAnsi="Cambria Math" w:cs="Arial"/>
                      <w:spacing w:val="-3"/>
                      <w:sz w:val="20"/>
                      <w:szCs w:val="20"/>
                    </w:rPr>
                    <m:t>a</m:t>
                  </m:r>
                  <m:r>
                    <w:rPr>
                      <w:rFonts w:ascii="Cambria Math" w:hAnsi="Cambria Math" w:cs="Arial"/>
                      <w:spacing w:val="-3"/>
                      <w:sz w:val="20"/>
                      <w:szCs w:val="20"/>
                    </w:rPr>
                    <m:t>,</m:t>
                  </m:r>
                  <m:r>
                    <w:rPr>
                      <w:rFonts w:ascii="Cambria Math" w:hAnsi="Cambria Math" w:cs="Arial"/>
                      <w:spacing w:val="-3"/>
                      <w:sz w:val="20"/>
                      <w:szCs w:val="20"/>
                    </w:rPr>
                    <m:t>i</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r>
            <w:rPr>
              <w:rFonts w:ascii="Cambria Math" w:hAnsi="Cambria Math" w:cs="Arial"/>
              <w:spacing w:val="-3"/>
              <w:sz w:val="20"/>
              <w:szCs w:val="20"/>
            </w:rPr>
            <m:t>*</m:t>
          </m:r>
          <m:f>
            <m:fPr>
              <m:ctrlPr>
                <w:rPr>
                  <w:rFonts w:ascii="Cambria Math" w:hAnsi="Cambria Math" w:cs="Arial"/>
                  <w:i/>
                  <w:spacing w:val="-3"/>
                  <w:sz w:val="20"/>
                  <w:szCs w:val="20"/>
                </w:rPr>
              </m:ctrlPr>
            </m:fPr>
            <m:num>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num>
            <m:den>
              <m:r>
                <w:rPr>
                  <w:rFonts w:ascii="Cambria Math" w:hAnsi="Cambria Math" w:cs="Arial"/>
                  <w:spacing w:val="-3"/>
                  <w:sz w:val="20"/>
                  <w:szCs w:val="20"/>
                </w:rPr>
                <m:t>30</m:t>
              </m:r>
            </m:den>
          </m:f>
          <m:r>
            <w:rPr>
              <w:rFonts w:ascii="Cambria Math" w:hAnsi="Cambria Math" w:cs="Arial"/>
              <w:spacing w:val="-3"/>
              <w:sz w:val="20"/>
              <w:szCs w:val="20"/>
            </w:rPr>
            <m:t>*</m:t>
          </m:r>
          <m:r>
            <w:rPr>
              <w:rFonts w:ascii="Cambria Math" w:hAnsi="Cambria Math" w:cs="Arial"/>
              <w:spacing w:val="-3"/>
              <w:sz w:val="20"/>
              <w:szCs w:val="20"/>
            </w:rPr>
            <m:t>(1+</m:t>
          </m:r>
          <m:r>
            <w:rPr>
              <w:rFonts w:ascii="Cambria Math" w:hAnsi="Cambria Math" w:cs="Arial"/>
              <w:spacing w:val="-3"/>
              <w:sz w:val="20"/>
              <w:szCs w:val="20"/>
            </w:rPr>
            <m:t>FP</m:t>
          </m:r>
          <m:r>
            <w:rPr>
              <w:rFonts w:ascii="Cambria Math" w:hAnsi="Cambria Math" w:cs="Arial"/>
              <w:spacing w:val="-3"/>
              <w:sz w:val="20"/>
              <w:szCs w:val="20"/>
            </w:rPr>
            <m:t>)</m:t>
          </m:r>
        </m:oMath>
      </m:oMathPara>
    </w:p>
    <w:p w14:paraId="52B11A6F" w14:textId="2BC9AF47" w:rsidR="009E4DA7" w:rsidRPr="009769C4" w:rsidRDefault="00847B73" w:rsidP="00847B73">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42EF2064" w14:textId="77777777" w:rsidR="00847B73" w:rsidRPr="009769C4" w:rsidRDefault="00847B73" w:rsidP="00847B73">
      <w:pPr>
        <w:spacing w:after="0" w:line="240" w:lineRule="auto"/>
        <w:jc w:val="both"/>
        <w:rPr>
          <w:rFonts w:ascii="Arial" w:eastAsia="Times New Roman" w:hAnsi="Arial" w:cs="Arial"/>
          <w:bCs/>
          <w:sz w:val="20"/>
          <w:szCs w:val="20"/>
          <w:lang w:eastAsia="es-ES"/>
        </w:rPr>
      </w:pPr>
    </w:p>
    <w:p w14:paraId="026F16FD" w14:textId="64234417" w:rsidR="00847B73" w:rsidRPr="009769C4" w:rsidRDefault="0000000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IT</m:t>
                </m:r>
              </m:e>
              <m:sub>
                <m:r>
                  <w:rPr>
                    <w:rFonts w:ascii="Cambria Math" w:hAnsi="Cambria Math" w:cs="Arial"/>
                    <w:spacing w:val="-3"/>
                    <w:sz w:val="20"/>
                    <w:szCs w:val="20"/>
                  </w:rPr>
                  <m:t>a</m:t>
                </m:r>
                <m:r>
                  <w:rPr>
                    <w:rFonts w:ascii="Cambria Math" w:hAnsi="Cambria Math" w:cs="Arial"/>
                    <w:spacing w:val="-3"/>
                    <w:sz w:val="20"/>
                    <w:szCs w:val="20"/>
                  </w:rPr>
                  <m:t>,</m:t>
                </m:r>
                <m:r>
                  <w:rPr>
                    <w:rFonts w:ascii="Cambria Math" w:hAnsi="Cambria Math" w:cs="Arial"/>
                    <w:spacing w:val="-3"/>
                    <w:sz w:val="20"/>
                    <w:szCs w:val="20"/>
                  </w:rPr>
                  <m:t>i</m:t>
                </m:r>
              </m:sub>
            </m:sSub>
          </m:sub>
        </m:sSub>
      </m:oMath>
      <w:r w:rsidR="00847B73" w:rsidRPr="009769C4">
        <w:rPr>
          <w:rFonts w:ascii="Arial" w:eastAsia="Times New Roman" w:hAnsi="Arial" w:cs="Arial"/>
          <w:bCs/>
          <w:sz w:val="20"/>
          <w:szCs w:val="20"/>
          <w:lang w:eastAsia="es-ES"/>
        </w:rPr>
        <w:t>: Reserva de siniestros avisados por concepto de incapacidades temporales para el siniestro «</w:t>
      </w:r>
      <w:r w:rsidR="00847B73" w:rsidRPr="009769C4">
        <w:rPr>
          <w:rFonts w:ascii="Cambria Math" w:hAnsi="Cambria Math" w:cs="Arial"/>
          <w:i/>
          <w:spacing w:val="-3"/>
          <w:sz w:val="20"/>
          <w:szCs w:val="20"/>
        </w:rPr>
        <w:t>a</w:t>
      </w:r>
      <w:r w:rsidR="00847B73" w:rsidRPr="009769C4">
        <w:rPr>
          <w:rFonts w:ascii="Arial" w:eastAsia="Times New Roman" w:hAnsi="Arial" w:cs="Arial"/>
          <w:bCs/>
          <w:sz w:val="20"/>
          <w:szCs w:val="20"/>
          <w:lang w:eastAsia="es-ES"/>
        </w:rPr>
        <w:t>» perteneciente a la categoría «</w:t>
      </w:r>
      <w:r w:rsidR="00847B73" w:rsidRPr="009769C4">
        <w:rPr>
          <w:rFonts w:ascii="Cambria Math" w:hAnsi="Cambria Math" w:cs="Arial"/>
          <w:i/>
          <w:spacing w:val="-3"/>
          <w:sz w:val="20"/>
          <w:szCs w:val="20"/>
        </w:rPr>
        <w:t>i</w:t>
      </w:r>
      <w:r w:rsidR="00847B73" w:rsidRPr="009769C4">
        <w:rPr>
          <w:rFonts w:ascii="Arial" w:eastAsia="Times New Roman" w:hAnsi="Arial" w:cs="Arial"/>
          <w:bCs/>
          <w:sz w:val="20"/>
          <w:szCs w:val="20"/>
          <w:lang w:eastAsia="es-ES"/>
        </w:rPr>
        <w:t xml:space="preserve">» de gravedad de la lesión o enfermedad laboral de que trata el numeral </w:t>
      </w:r>
      <w:r w:rsidR="00596960" w:rsidRPr="009769C4">
        <w:rPr>
          <w:rFonts w:ascii="Arial" w:eastAsia="Times New Roman" w:hAnsi="Arial" w:cs="Arial"/>
          <w:bCs/>
          <w:sz w:val="20"/>
          <w:szCs w:val="20"/>
          <w:lang w:eastAsia="es-ES"/>
        </w:rPr>
        <w:t>11</w:t>
      </w:r>
      <w:r w:rsidR="00847B73" w:rsidRPr="009769C4">
        <w:rPr>
          <w:rFonts w:ascii="Arial" w:eastAsia="Times New Roman" w:hAnsi="Arial" w:cs="Arial"/>
          <w:bCs/>
          <w:sz w:val="20"/>
          <w:szCs w:val="20"/>
          <w:lang w:eastAsia="es-ES"/>
        </w:rPr>
        <w:t>. de este anexo.</w:t>
      </w:r>
    </w:p>
    <w:p w14:paraId="7AD19CF5" w14:textId="77777777" w:rsidR="00847B73" w:rsidRPr="009769C4" w:rsidRDefault="00847B73" w:rsidP="00847B73">
      <w:pPr>
        <w:spacing w:after="0" w:line="240" w:lineRule="auto"/>
        <w:jc w:val="both"/>
        <w:rPr>
          <w:rFonts w:ascii="Arial" w:eastAsia="Times New Roman" w:hAnsi="Arial" w:cs="Arial"/>
          <w:bCs/>
          <w:sz w:val="20"/>
          <w:szCs w:val="20"/>
          <w:lang w:eastAsia="es-ES"/>
        </w:rPr>
      </w:pPr>
    </w:p>
    <w:p w14:paraId="567F53EC" w14:textId="0371DE4A" w:rsidR="00847B73" w:rsidRPr="009769C4" w:rsidRDefault="0000000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847B73" w:rsidRPr="009769C4">
        <w:rPr>
          <w:rFonts w:ascii="Arial" w:eastAsia="Times New Roman" w:hAnsi="Arial" w:cs="Arial"/>
          <w:bCs/>
          <w:sz w:val="20"/>
          <w:szCs w:val="20"/>
          <w:lang w:eastAsia="es-ES"/>
        </w:rPr>
        <w:t xml:space="preserve">: Último ingreso base de cotización del afiliado con base 30 días. Cuando no se disponga del </w:t>
      </w: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sSub>
      </m:oMath>
      <w:r w:rsidR="00847B73" w:rsidRPr="009769C4">
        <w:rPr>
          <w:rFonts w:ascii="Arial" w:eastAsia="Times New Roman" w:hAnsi="Arial" w:cs="Arial"/>
          <w:bCs/>
          <w:sz w:val="20"/>
          <w:szCs w:val="20"/>
          <w:lang w:eastAsia="es-ES"/>
        </w:rPr>
        <w:t>, se debe utilizar el salario registrado en el formato de afiliación o la información disponible en la última planilla de autoliquidación de aportes con las que se cuente, indexado a la fecha de cálculo.</w:t>
      </w:r>
    </w:p>
    <w:p w14:paraId="6DC36B4F" w14:textId="77777777" w:rsidR="00847B73" w:rsidRPr="009769C4" w:rsidRDefault="00847B73" w:rsidP="00847B73">
      <w:pPr>
        <w:spacing w:after="0" w:line="240" w:lineRule="auto"/>
        <w:jc w:val="both"/>
        <w:rPr>
          <w:rFonts w:ascii="Arial" w:eastAsia="Times New Roman" w:hAnsi="Arial" w:cs="Arial"/>
          <w:bCs/>
          <w:sz w:val="20"/>
          <w:szCs w:val="20"/>
          <w:lang w:eastAsia="es-ES"/>
        </w:rPr>
      </w:pPr>
    </w:p>
    <w:p w14:paraId="7CF8A916" w14:textId="2C4F9309" w:rsidR="00847B73" w:rsidRPr="009769C4" w:rsidRDefault="00000000" w:rsidP="00847B73">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00847B73" w:rsidRPr="009769C4">
        <w:rPr>
          <w:rFonts w:ascii="Arial" w:eastAsia="Times New Roman" w:hAnsi="Arial" w:cs="Arial"/>
          <w:bCs/>
          <w:sz w:val="20"/>
          <w:szCs w:val="20"/>
          <w:lang w:eastAsia="es-ES"/>
        </w:rPr>
        <w:t>: Días de incapacidad estimados para la categoría «</w:t>
      </w:r>
      <w:r w:rsidR="00847B73" w:rsidRPr="009769C4">
        <w:rPr>
          <w:rFonts w:ascii="Cambria Math" w:hAnsi="Cambria Math" w:cs="Arial"/>
          <w:i/>
          <w:spacing w:val="-3"/>
          <w:sz w:val="20"/>
          <w:szCs w:val="20"/>
        </w:rPr>
        <w:t>i</w:t>
      </w:r>
      <w:r w:rsidR="00847B73" w:rsidRPr="009769C4">
        <w:rPr>
          <w:rFonts w:ascii="Arial" w:eastAsia="Times New Roman" w:hAnsi="Arial" w:cs="Arial"/>
          <w:bCs/>
          <w:sz w:val="20"/>
          <w:szCs w:val="20"/>
          <w:lang w:eastAsia="es-ES"/>
        </w:rPr>
        <w:t xml:space="preserve">» de gravedad de la lesión o enfermedad laboral a la que pertenece el siniestro avisado. </w:t>
      </w:r>
    </w:p>
    <w:p w14:paraId="6A7BA6B4" w14:textId="77777777" w:rsidR="00847B73" w:rsidRPr="009769C4" w:rsidRDefault="00847B73" w:rsidP="00847B73">
      <w:pPr>
        <w:spacing w:after="0" w:line="240" w:lineRule="auto"/>
        <w:jc w:val="both"/>
        <w:rPr>
          <w:rFonts w:ascii="Arial" w:eastAsia="Times New Roman" w:hAnsi="Arial" w:cs="Arial"/>
          <w:bCs/>
          <w:sz w:val="20"/>
          <w:szCs w:val="20"/>
          <w:lang w:eastAsia="es-ES"/>
        </w:rPr>
      </w:pPr>
    </w:p>
    <w:p w14:paraId="109E86EA" w14:textId="1829DA18" w:rsidR="00847B73" w:rsidRPr="009769C4" w:rsidRDefault="00847B73" w:rsidP="00847B73">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FP</m:t>
        </m:r>
      </m:oMath>
      <w:r w:rsidRPr="009769C4">
        <w:rPr>
          <w:rFonts w:ascii="Arial" w:eastAsia="Times New Roman" w:hAnsi="Arial" w:cs="Arial"/>
          <w:bCs/>
          <w:sz w:val="20"/>
          <w:szCs w:val="20"/>
          <w:lang w:eastAsia="es-ES"/>
        </w:rPr>
        <w:t>: Factor prestacional correspondiente a la cotización para los sistemas generales de pensiones y de seguridad social en salud establecida en la Ley 100 de 1993, correspondiente a los empleadores, durante el periodo de incapacidad.</w:t>
      </w:r>
    </w:p>
    <w:p w14:paraId="6A7E9B43" w14:textId="77777777" w:rsidR="009E4DA7" w:rsidRPr="009769C4" w:rsidRDefault="009E4DA7" w:rsidP="00847B73">
      <w:pPr>
        <w:spacing w:after="0" w:line="240" w:lineRule="auto"/>
        <w:jc w:val="both"/>
        <w:rPr>
          <w:rFonts w:ascii="Arial" w:eastAsia="Times New Roman" w:hAnsi="Arial" w:cs="Arial"/>
          <w:bCs/>
          <w:sz w:val="20"/>
          <w:szCs w:val="20"/>
          <w:lang w:eastAsia="es-ES"/>
        </w:rPr>
      </w:pPr>
    </w:p>
    <w:p w14:paraId="4DDAC23D" w14:textId="455F06A4" w:rsidR="002C708C" w:rsidRPr="009769C4" w:rsidRDefault="002C708C" w:rsidP="002C708C">
      <w:p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3.1.1</w:t>
      </w:r>
      <w:r w:rsidRPr="009769C4">
        <w:rPr>
          <w:rFonts w:ascii="Arial" w:eastAsia="Times New Roman" w:hAnsi="Arial" w:cs="Arial"/>
          <w:b/>
          <w:sz w:val="20"/>
          <w:szCs w:val="20"/>
          <w:lang w:eastAsia="es-ES"/>
        </w:rPr>
        <w:tab/>
        <w:t>Metodología para el cálculo de los días de incapacidad estimados (</w:t>
      </w:r>
      <w:r w:rsidRPr="009769C4">
        <w:rPr>
          <w:rFonts w:ascii="Cambria Math" w:hAnsi="Cambria Math" w:cs="Arial"/>
          <w:i/>
          <w:spacing w:val="-3"/>
          <w:sz w:val="20"/>
          <w:szCs w:val="20"/>
        </w:rPr>
        <w:t>DIE</w:t>
      </w:r>
      <w:r w:rsidRPr="009769C4">
        <w:rPr>
          <w:rFonts w:ascii="Arial" w:eastAsia="Times New Roman" w:hAnsi="Arial" w:cs="Arial"/>
          <w:b/>
          <w:sz w:val="20"/>
          <w:szCs w:val="20"/>
          <w:lang w:eastAsia="es-ES"/>
        </w:rPr>
        <w:t>)</w:t>
      </w:r>
    </w:p>
    <w:p w14:paraId="5C5A808A" w14:textId="77777777" w:rsidR="002C708C" w:rsidRPr="009769C4" w:rsidRDefault="002C708C" w:rsidP="002C708C">
      <w:pPr>
        <w:spacing w:after="0" w:line="240" w:lineRule="auto"/>
        <w:jc w:val="both"/>
        <w:rPr>
          <w:rFonts w:ascii="Arial" w:eastAsia="Times New Roman" w:hAnsi="Arial" w:cs="Arial"/>
          <w:b/>
          <w:sz w:val="20"/>
          <w:szCs w:val="20"/>
          <w:lang w:eastAsia="es-ES"/>
        </w:rPr>
      </w:pPr>
    </w:p>
    <w:p w14:paraId="14FBE766" w14:textId="45698224" w:rsidR="009E4DA7" w:rsidRPr="009769C4" w:rsidRDefault="002C708C" w:rsidP="002C708C">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Los </w:t>
      </w:r>
      <w:r w:rsidRPr="007D25B3">
        <w:rPr>
          <w:rFonts w:ascii="Cambria Math" w:hAnsi="Cambria Math" w:cs="Arial"/>
          <w:i/>
          <w:spacing w:val="-3"/>
          <w:sz w:val="20"/>
          <w:szCs w:val="20"/>
        </w:rPr>
        <w:t>DIE</w:t>
      </w:r>
      <w:r w:rsidRPr="009769C4">
        <w:rPr>
          <w:rFonts w:ascii="Arial" w:eastAsia="Times New Roman" w:hAnsi="Arial" w:cs="Arial"/>
          <w:bCs/>
          <w:sz w:val="20"/>
          <w:szCs w:val="20"/>
          <w:lang w:eastAsia="es-ES"/>
        </w:rPr>
        <w:t xml:space="preserve"> para cada categoría son iguales al promedio simple de los días de incapacidad para los siniestros pagados para la categoría «</w:t>
      </w:r>
      <w:r w:rsidRPr="009769C4">
        <w:rPr>
          <w:rFonts w:ascii="Cambria Math" w:hAnsi="Cambria Math" w:cs="Arial"/>
          <w:i/>
          <w:spacing w:val="-3"/>
          <w:sz w:val="20"/>
          <w:szCs w:val="20"/>
        </w:rPr>
        <w:t>i</w:t>
      </w:r>
      <w:r w:rsidRPr="009769C4">
        <w:rPr>
          <w:rFonts w:ascii="Arial" w:eastAsia="Times New Roman" w:hAnsi="Arial" w:cs="Arial"/>
          <w:bCs/>
          <w:sz w:val="20"/>
          <w:szCs w:val="20"/>
          <w:lang w:eastAsia="es-ES"/>
        </w:rPr>
        <w:t xml:space="preserve">» a la que se refiere el numeral </w:t>
      </w:r>
      <w:r w:rsidR="00596960"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de este anexo, en los últimos 3 años, ajustados por un margen de seguridad. El margen de seguridad está definido en función de la desviación estándar de los días de incapacidad temporal de los siniestros que hayan generado pagos de los últimos 3 años para la categoría de referencia y el número de siniestros considerados. Lo anterior se expresa en la siguiente fórmula:</w:t>
      </w:r>
    </w:p>
    <w:p w14:paraId="6C346DF7" w14:textId="77777777" w:rsidR="009E4DA7" w:rsidRPr="009769C4" w:rsidRDefault="009E4DA7" w:rsidP="0012226C">
      <w:pPr>
        <w:spacing w:after="0" w:line="240" w:lineRule="auto"/>
        <w:jc w:val="both"/>
        <w:rPr>
          <w:rFonts w:ascii="Arial" w:eastAsia="Times New Roman" w:hAnsi="Arial" w:cs="Arial"/>
          <w:bCs/>
          <w:sz w:val="20"/>
          <w:szCs w:val="20"/>
          <w:lang w:eastAsia="es-ES"/>
        </w:rPr>
      </w:pPr>
    </w:p>
    <w:p w14:paraId="7AFF671B" w14:textId="77777777" w:rsidR="0012226C" w:rsidRPr="009769C4" w:rsidRDefault="00000000" w:rsidP="0012226C">
      <w:pPr>
        <w:autoSpaceDE w:val="0"/>
        <w:autoSpaceDN w:val="0"/>
        <w:adjustRightInd w:val="0"/>
        <w:ind w:left="708" w:hanging="708"/>
        <w:jc w:val="both"/>
        <w:rPr>
          <w:rFonts w:ascii="Arial" w:hAnsi="Arial" w:cs="Arial"/>
          <w:b/>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r>
            <w:rPr>
              <w:rFonts w:ascii="Cambria Math" w:hAnsi="Cambria Math" w:cs="Arial"/>
              <w:spacing w:val="-3"/>
              <w:sz w:val="20"/>
              <w:szCs w:val="20"/>
            </w:rPr>
            <m:t xml:space="preserve">= </m:t>
          </m:r>
          <m:f>
            <m:fPr>
              <m:ctrlPr>
                <w:rPr>
                  <w:rFonts w:ascii="Cambria Math" w:hAnsi="Cambria Math" w:cs="Arial"/>
                  <w:i/>
                  <w:spacing w:val="-3"/>
                  <w:sz w:val="20"/>
                  <w:szCs w:val="20"/>
                </w:rPr>
              </m:ctrlPr>
            </m:fPr>
            <m:num>
              <m:r>
                <w:rPr>
                  <w:rFonts w:ascii="Cambria Math" w:hAnsi="Cambria Math" w:cs="Arial"/>
                  <w:spacing w:val="-3"/>
                  <w:sz w:val="20"/>
                  <w:szCs w:val="20"/>
                </w:rPr>
                <m:t>1</m:t>
              </m:r>
            </m:num>
            <m:den>
              <m:r>
                <w:rPr>
                  <w:rFonts w:ascii="Cambria Math" w:hAnsi="Cambria Math" w:cs="Arial"/>
                  <w:spacing w:val="-3"/>
                  <w:sz w:val="20"/>
                  <w:szCs w:val="20"/>
                </w:rPr>
                <m:t>n</m:t>
              </m:r>
            </m:den>
          </m:f>
          <m:r>
            <w:rPr>
              <w:rFonts w:ascii="Cambria Math" w:hAnsi="Cambria Math" w:cs="Arial"/>
              <w:spacing w:val="-3"/>
              <w:sz w:val="20"/>
              <w:szCs w:val="20"/>
            </w:rPr>
            <m:t>*</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k</m:t>
              </m:r>
              <m:r>
                <w:rPr>
                  <w:rFonts w:ascii="Cambria Math" w:hAnsi="Cambria Math" w:cs="Arial"/>
                  <w:spacing w:val="-3"/>
                  <w:sz w:val="20"/>
                  <w:szCs w:val="20"/>
                </w:rPr>
                <m:t>=1</m:t>
              </m:r>
            </m:sub>
            <m:sup>
              <m:r>
                <w:rPr>
                  <w:rFonts w:ascii="Cambria Math" w:hAnsi="Cambria Math" w:cs="Arial"/>
                  <w:spacing w:val="-3"/>
                  <w:sz w:val="20"/>
                  <w:szCs w:val="20"/>
                </w:rPr>
                <m:t>n</m:t>
              </m:r>
            </m:sup>
            <m:e>
              <m:sSub>
                <m:sSubPr>
                  <m:ctrlPr>
                    <w:rPr>
                      <w:rFonts w:ascii="Cambria Math" w:hAnsi="Cambria Math" w:cs="Arial"/>
                      <w:i/>
                      <w:spacing w:val="-3"/>
                      <w:sz w:val="20"/>
                      <w:szCs w:val="20"/>
                    </w:rPr>
                  </m:ctrlPr>
                </m:sSubPr>
                <m:e>
                  <m:r>
                    <w:rPr>
                      <w:rFonts w:ascii="Cambria Math" w:hAnsi="Cambria Math" w:cs="Arial"/>
                      <w:spacing w:val="-3"/>
                      <w:sz w:val="20"/>
                      <w:szCs w:val="20"/>
                    </w:rPr>
                    <m:t>D</m:t>
                  </m:r>
                </m:e>
                <m:sub>
                  <m:r>
                    <w:rPr>
                      <w:rFonts w:ascii="Cambria Math" w:hAnsi="Cambria Math" w:cs="Arial"/>
                      <w:spacing w:val="-3"/>
                      <w:sz w:val="20"/>
                      <w:szCs w:val="20"/>
                    </w:rPr>
                    <m:t>k</m:t>
                  </m:r>
                </m:sub>
              </m:sSub>
              <m:r>
                <w:rPr>
                  <w:rFonts w:ascii="Cambria Math" w:hAnsi="Cambria Math" w:cs="Arial"/>
                  <w:spacing w:val="-3"/>
                  <w:sz w:val="20"/>
                  <w:szCs w:val="20"/>
                </w:rPr>
                <m:t>+1,33*</m:t>
              </m:r>
              <m:f>
                <m:fPr>
                  <m:ctrlPr>
                    <w:rPr>
                      <w:rFonts w:ascii="Cambria Math" w:hAnsi="Cambria Math" w:cs="Arial"/>
                      <w:i/>
                      <w:spacing w:val="-3"/>
                      <w:sz w:val="20"/>
                      <w:szCs w:val="20"/>
                    </w:rPr>
                  </m:ctrlPr>
                </m:fPr>
                <m:num>
                  <m:r>
                    <w:rPr>
                      <w:rFonts w:ascii="Cambria Math" w:hAnsi="Cambria Math" w:cs="Arial"/>
                      <w:spacing w:val="-3"/>
                      <w:sz w:val="20"/>
                      <w:szCs w:val="20"/>
                    </w:rPr>
                    <m:t>DS</m:t>
                  </m:r>
                </m:num>
                <m:den>
                  <m:rad>
                    <m:radPr>
                      <m:degHide m:val="1"/>
                      <m:ctrlPr>
                        <w:rPr>
                          <w:rFonts w:ascii="Cambria Math" w:hAnsi="Cambria Math" w:cs="Arial"/>
                          <w:i/>
                          <w:spacing w:val="-3"/>
                          <w:sz w:val="20"/>
                          <w:szCs w:val="20"/>
                        </w:rPr>
                      </m:ctrlPr>
                    </m:radPr>
                    <m:deg/>
                    <m:e>
                      <m:r>
                        <w:rPr>
                          <w:rFonts w:ascii="Cambria Math" w:hAnsi="Cambria Math" w:cs="Arial"/>
                          <w:spacing w:val="-3"/>
                          <w:sz w:val="20"/>
                          <w:szCs w:val="20"/>
                        </w:rPr>
                        <m:t>n</m:t>
                      </m:r>
                    </m:e>
                  </m:rad>
                </m:den>
              </m:f>
            </m:e>
          </m:nary>
        </m:oMath>
      </m:oMathPara>
    </w:p>
    <w:p w14:paraId="65988CC2" w14:textId="2187EE94" w:rsidR="009E4DA7" w:rsidRPr="009769C4" w:rsidRDefault="0012226C" w:rsidP="0012226C">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lastRenderedPageBreak/>
        <w:t>Donde:</w:t>
      </w:r>
    </w:p>
    <w:p w14:paraId="522AFEC6"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567CE146" w14:textId="5F56B4CD" w:rsidR="00EA0187" w:rsidRPr="009769C4" w:rsidRDefault="00000000" w:rsidP="00EA01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00EA0187" w:rsidRPr="009769C4">
        <w:rPr>
          <w:rFonts w:ascii="Arial" w:eastAsia="Times New Roman" w:hAnsi="Arial" w:cs="Arial"/>
          <w:bCs/>
          <w:sz w:val="20"/>
          <w:szCs w:val="20"/>
          <w:lang w:eastAsia="es-ES"/>
        </w:rPr>
        <w:t>: Días de incapacidad estimados para la categoría «</w:t>
      </w:r>
      <w:r w:rsidR="00EA0187" w:rsidRPr="009769C4">
        <w:rPr>
          <w:rFonts w:ascii="Cambria Math" w:hAnsi="Cambria Math" w:cs="Arial"/>
          <w:i/>
          <w:spacing w:val="-3"/>
          <w:sz w:val="20"/>
          <w:szCs w:val="20"/>
        </w:rPr>
        <w:t>i</w:t>
      </w:r>
      <w:r w:rsidR="00EA0187" w:rsidRPr="009769C4">
        <w:rPr>
          <w:rFonts w:ascii="Arial" w:eastAsia="Times New Roman" w:hAnsi="Arial" w:cs="Arial"/>
          <w:bCs/>
          <w:sz w:val="20"/>
          <w:szCs w:val="20"/>
          <w:lang w:eastAsia="es-ES"/>
        </w:rPr>
        <w:t>» de gravedad de la lesión o enfermedad laboral a la que pertenece el siniestro avisado.</w:t>
      </w:r>
    </w:p>
    <w:p w14:paraId="0FDB1120"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622CB22B" w14:textId="598D50A8" w:rsidR="00EA0187" w:rsidRPr="009769C4" w:rsidRDefault="00000000" w:rsidP="00EA01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D</m:t>
            </m:r>
          </m:e>
          <m:sub>
            <m:r>
              <w:rPr>
                <w:rFonts w:ascii="Cambria Math" w:hAnsi="Cambria Math" w:cs="Arial"/>
                <w:spacing w:val="-3"/>
                <w:sz w:val="20"/>
                <w:szCs w:val="20"/>
              </w:rPr>
              <m:t>k</m:t>
            </m:r>
          </m:sub>
        </m:sSub>
      </m:oMath>
      <w:r w:rsidR="00EA0187" w:rsidRPr="009769C4">
        <w:rPr>
          <w:rFonts w:ascii="Arial" w:eastAsia="Times New Roman" w:hAnsi="Arial" w:cs="Arial"/>
          <w:bCs/>
          <w:sz w:val="20"/>
          <w:szCs w:val="20"/>
          <w:lang w:eastAsia="es-ES"/>
        </w:rPr>
        <w:t xml:space="preserve">: Número de días de incapacidad temporal para el </w:t>
      </w:r>
      <w:r w:rsidR="00EA0187" w:rsidRPr="009769C4">
        <w:rPr>
          <w:rFonts w:ascii="Cambria Math" w:hAnsi="Cambria Math" w:cs="Arial"/>
          <w:i/>
          <w:spacing w:val="-3"/>
          <w:sz w:val="20"/>
          <w:szCs w:val="20"/>
        </w:rPr>
        <w:t>k-</w:t>
      </w:r>
      <w:proofErr w:type="spellStart"/>
      <w:r w:rsidR="00EA0187" w:rsidRPr="009769C4">
        <w:rPr>
          <w:rFonts w:ascii="Cambria Math" w:hAnsi="Cambria Math" w:cs="Arial"/>
          <w:i/>
          <w:spacing w:val="-3"/>
          <w:sz w:val="20"/>
          <w:szCs w:val="20"/>
        </w:rPr>
        <w:t>ésimo</w:t>
      </w:r>
      <w:proofErr w:type="spellEnd"/>
      <w:r w:rsidR="00EA0187" w:rsidRPr="009769C4">
        <w:rPr>
          <w:rFonts w:ascii="Arial" w:eastAsia="Times New Roman" w:hAnsi="Arial" w:cs="Arial"/>
          <w:bCs/>
          <w:sz w:val="20"/>
          <w:szCs w:val="20"/>
          <w:lang w:eastAsia="es-ES"/>
        </w:rPr>
        <w:t xml:space="preserve"> siniestro de la categoría «</w:t>
      </w:r>
      <w:r w:rsidR="00EA0187" w:rsidRPr="009769C4">
        <w:rPr>
          <w:rFonts w:ascii="Cambria Math" w:hAnsi="Cambria Math" w:cs="Arial"/>
          <w:i/>
          <w:spacing w:val="-3"/>
          <w:sz w:val="20"/>
          <w:szCs w:val="20"/>
        </w:rPr>
        <w:t>i</w:t>
      </w:r>
      <w:r w:rsidR="00EA0187" w:rsidRPr="009769C4">
        <w:rPr>
          <w:rFonts w:ascii="Arial" w:eastAsia="Times New Roman" w:hAnsi="Arial" w:cs="Arial"/>
          <w:bCs/>
          <w:sz w:val="20"/>
          <w:szCs w:val="20"/>
          <w:lang w:eastAsia="es-ES"/>
        </w:rPr>
        <w:t>» considerado.</w:t>
      </w:r>
    </w:p>
    <w:p w14:paraId="67BC08A4"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33A4606F" w14:textId="237606D2" w:rsidR="00EA0187" w:rsidRPr="009769C4" w:rsidRDefault="00EA0187" w:rsidP="00EA0187">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DS</m:t>
        </m:r>
      </m:oMath>
      <w:r w:rsidRPr="009769C4">
        <w:rPr>
          <w:rFonts w:ascii="Arial" w:eastAsia="Times New Roman" w:hAnsi="Arial" w:cs="Arial"/>
          <w:bCs/>
          <w:sz w:val="20"/>
          <w:szCs w:val="20"/>
          <w:lang w:eastAsia="es-ES"/>
        </w:rPr>
        <w:t>: Desviación estándar de los días perdidos para los «</w:t>
      </w:r>
      <w:r w:rsidRPr="009769C4">
        <w:rPr>
          <w:rFonts w:ascii="Cambria Math" w:hAnsi="Cambria Math" w:cs="Arial"/>
          <w:i/>
          <w:spacing w:val="-3"/>
          <w:sz w:val="20"/>
          <w:szCs w:val="20"/>
        </w:rPr>
        <w:t>n</w:t>
      </w:r>
      <w:r w:rsidRPr="009769C4">
        <w:rPr>
          <w:rFonts w:ascii="Arial" w:eastAsia="Times New Roman" w:hAnsi="Arial" w:cs="Arial"/>
          <w:bCs/>
          <w:sz w:val="20"/>
          <w:szCs w:val="20"/>
          <w:lang w:eastAsia="es-ES"/>
        </w:rPr>
        <w:t xml:space="preserve">» siniestros pagados considerados en el cálculo de los </w:t>
      </w:r>
      <m:oMath>
        <m:r>
          <w:rPr>
            <w:rFonts w:ascii="Cambria Math" w:hAnsi="Cambria Math" w:cs="Arial"/>
            <w:spacing w:val="-3"/>
            <w:sz w:val="20"/>
            <w:szCs w:val="20"/>
          </w:rPr>
          <m:t>DIE</m:t>
        </m:r>
      </m:oMath>
      <w:r w:rsidRPr="009769C4">
        <w:rPr>
          <w:rFonts w:ascii="Arial" w:eastAsia="Times New Roman" w:hAnsi="Arial" w:cs="Arial"/>
          <w:bCs/>
          <w:sz w:val="20"/>
          <w:szCs w:val="20"/>
          <w:lang w:eastAsia="es-ES"/>
        </w:rPr>
        <w:t>.</w:t>
      </w:r>
    </w:p>
    <w:p w14:paraId="44144888"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592F6AD0" w14:textId="5E21F747" w:rsidR="00EA0187" w:rsidRPr="009769C4" w:rsidRDefault="00C15E1D" w:rsidP="00EA0187">
      <w:pPr>
        <w:spacing w:after="0" w:line="240" w:lineRule="auto"/>
        <w:jc w:val="both"/>
        <w:rPr>
          <w:rFonts w:ascii="Arial" w:eastAsia="Times New Roman" w:hAnsi="Arial" w:cs="Arial"/>
          <w:bCs/>
          <w:sz w:val="20"/>
          <w:szCs w:val="20"/>
          <w:lang w:eastAsia="es-ES"/>
        </w:rPr>
      </w:pPr>
      <m:oMath>
        <m:r>
          <w:rPr>
            <w:rFonts w:ascii="Cambria Math" w:eastAsia="Times New Roman" w:hAnsi="Cambria Math" w:cs="Arial"/>
            <w:sz w:val="20"/>
            <w:szCs w:val="20"/>
            <w:lang w:eastAsia="es-ES"/>
          </w:rPr>
          <m:t>n</m:t>
        </m:r>
      </m:oMath>
      <w:r w:rsidRPr="009769C4">
        <w:rPr>
          <w:rFonts w:ascii="Arial" w:eastAsia="Times New Roman" w:hAnsi="Arial" w:cs="Arial"/>
          <w:bCs/>
          <w:sz w:val="20"/>
          <w:szCs w:val="20"/>
          <w:lang w:eastAsia="es-ES"/>
        </w:rPr>
        <w:t xml:space="preserve">: </w:t>
      </w:r>
      <w:r w:rsidR="00EA0187" w:rsidRPr="009769C4">
        <w:rPr>
          <w:rFonts w:ascii="Arial" w:eastAsia="Times New Roman" w:hAnsi="Arial" w:cs="Arial"/>
          <w:bCs/>
          <w:sz w:val="20"/>
          <w:szCs w:val="20"/>
          <w:lang w:eastAsia="es-ES"/>
        </w:rPr>
        <w:t>Número total de siniestros pagados que causaron pagos por concepto de incapacidad temporal de la categoría «</w:t>
      </w:r>
      <w:r w:rsidR="00EA0187" w:rsidRPr="009769C4">
        <w:rPr>
          <w:rFonts w:ascii="Cambria Math" w:hAnsi="Cambria Math" w:cs="Arial"/>
          <w:i/>
          <w:spacing w:val="-3"/>
          <w:sz w:val="20"/>
          <w:szCs w:val="20"/>
        </w:rPr>
        <w:t>i</w:t>
      </w:r>
      <w:r w:rsidR="00EA0187" w:rsidRPr="009769C4">
        <w:rPr>
          <w:rFonts w:ascii="Arial" w:eastAsia="Times New Roman" w:hAnsi="Arial" w:cs="Arial"/>
          <w:bCs/>
          <w:sz w:val="20"/>
          <w:szCs w:val="20"/>
          <w:lang w:eastAsia="es-ES"/>
        </w:rPr>
        <w:t>» durante los últimos 3 años.</w:t>
      </w:r>
    </w:p>
    <w:p w14:paraId="0B218C80"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2117C34C" w14:textId="77777777" w:rsidR="00EA0187" w:rsidRPr="009769C4" w:rsidRDefault="00EA0187" w:rsidP="00EA01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los siniestros que cuenten con un informe de la auditoría médica de la entidad aseguradora que defina los días de incapacidad, la reserva se constituirá empleando los días determinados en dicho informe.</w:t>
      </w:r>
    </w:p>
    <w:p w14:paraId="27AC0850"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0DC7A667" w14:textId="0857C36C" w:rsidR="00EA0187" w:rsidRPr="009769C4" w:rsidRDefault="00EA0187" w:rsidP="00EA01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Para calcular los </w:t>
      </w:r>
      <w:r w:rsidRPr="009769C4">
        <w:rPr>
          <w:rFonts w:ascii="Cambria Math" w:hAnsi="Cambria Math" w:cs="Arial"/>
          <w:i/>
          <w:spacing w:val="-3"/>
          <w:sz w:val="20"/>
          <w:szCs w:val="20"/>
        </w:rPr>
        <w:t>DIE</w:t>
      </w:r>
      <w:r w:rsidRPr="009769C4">
        <w:rPr>
          <w:rFonts w:ascii="Arial" w:eastAsia="Times New Roman" w:hAnsi="Arial" w:cs="Arial"/>
          <w:bCs/>
          <w:sz w:val="20"/>
          <w:szCs w:val="20"/>
          <w:lang w:eastAsia="es-ES"/>
        </w:rPr>
        <w:t xml:space="preserve"> se debe tener en cuenta la información de los siniestros que hayan generado pago por concepto de incapacidad temporal en los últimos 3 años para cada categoría de gravedad de lesiones o enfermedad laboral de que trata el numeral </w:t>
      </w:r>
      <w:r w:rsidR="00596960"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de este anexo. Según el caso, se debe considerar la fecha de rehabilitación, readaptación o recuperación o de la declaración de incapacidad permanente parcial, pensión de invalidez o de sobrevivencia.</w:t>
      </w:r>
    </w:p>
    <w:p w14:paraId="3F477FE1"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3501B900" w14:textId="77777777" w:rsidR="00EA0187" w:rsidRPr="009769C4" w:rsidRDefault="00EA0187" w:rsidP="00EA01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cada siniestro se deben calcular los días transcurridos entre el día siguiente a la ocurrencia del accidente de trabajo o de iniciada la incapacidad derivada de enfermedad laboral y el momento de su rehabilitación, readaptación o recuperación o de la declaración de incapacidad permanente parcial, invalidez o muerte, según corresponda.</w:t>
      </w:r>
    </w:p>
    <w:p w14:paraId="1E22FBCF"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3F2300A0" w14:textId="77777777" w:rsidR="00EA0187" w:rsidRPr="009769C4" w:rsidRDefault="00EA0187" w:rsidP="00EA01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Cuando la entidad aseguradora no cuente con información de la enfermedad laboral que genera los pagos por prestaciones asistenciales, bien sea al momento del aviso o del traslado de una entidad aseguradora a otra, la reserva por incapacidad temporal se constituirá por el monto correspondiente a la categoría de gravedad moderada, de acuerdo con la información de los siniestros pagados de los últimos 3 años.</w:t>
      </w:r>
    </w:p>
    <w:p w14:paraId="3CDBDE74"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59F1EA4C" w14:textId="37948B3F" w:rsidR="00EA0187" w:rsidRPr="009769C4" w:rsidRDefault="00EA0187" w:rsidP="00114C92">
      <w:pPr>
        <w:pStyle w:val="Prrafodelista"/>
        <w:numPr>
          <w:ilvl w:val="1"/>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Ajuste de la reserva</w:t>
      </w:r>
    </w:p>
    <w:p w14:paraId="30B63D80" w14:textId="77777777" w:rsidR="00EA0187" w:rsidRPr="009769C4" w:rsidRDefault="00EA0187" w:rsidP="00EA0187">
      <w:pPr>
        <w:spacing w:after="0" w:line="240" w:lineRule="auto"/>
        <w:jc w:val="both"/>
        <w:rPr>
          <w:rFonts w:ascii="Arial" w:eastAsia="Times New Roman" w:hAnsi="Arial" w:cs="Arial"/>
          <w:b/>
          <w:sz w:val="20"/>
          <w:szCs w:val="20"/>
          <w:lang w:eastAsia="es-ES"/>
        </w:rPr>
      </w:pPr>
    </w:p>
    <w:p w14:paraId="5A6233CF" w14:textId="3020D32E" w:rsidR="00EA0187" w:rsidRPr="009769C4" w:rsidRDefault="00EA0187" w:rsidP="00EA01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Esta reserva técnica se debe ajustar en los siguientes casos:</w:t>
      </w:r>
    </w:p>
    <w:p w14:paraId="046A8403"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05572B94" w14:textId="62D810D5" w:rsidR="00EA0187" w:rsidRPr="009769C4"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Cuando se cuente con el informe de la auditoría médica de la entidad aseguradora que defina los días de incapacidad del siniestro y estos sean inferiores o superen los días de incapacidad estimados de la categoría </w:t>
      </w: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r>
              <w:rPr>
                <w:rFonts w:ascii="Cambria Math" w:hAnsi="Cambria Math" w:cs="Arial"/>
                <w:spacing w:val="-3"/>
                <w:sz w:val="20"/>
                <w:szCs w:val="20"/>
              </w:rPr>
              <m:t>i</m:t>
            </m:r>
          </m:sub>
        </m:sSub>
      </m:oMath>
      <w:r w:rsidRPr="009769C4">
        <w:rPr>
          <w:rFonts w:ascii="Arial" w:eastAsia="Times New Roman" w:hAnsi="Arial" w:cs="Arial"/>
          <w:bCs/>
          <w:sz w:val="20"/>
          <w:szCs w:val="20"/>
          <w:lang w:eastAsia="es-ES"/>
        </w:rPr>
        <w:t xml:space="preserve">, la reserva se debe ajustar considerando los días que ha estado incapacitado el afiliado con ocasión del siniestro. </w:t>
      </w:r>
    </w:p>
    <w:p w14:paraId="7C2F80FD"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45745AE7" w14:textId="6E676E29" w:rsidR="00EA0187" w:rsidRPr="009769C4"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Cuando el siniestro sea reclasificado y le sea asignada otra categoría de gravedad, de acuerdo con lo establecido en el numeral </w:t>
      </w:r>
      <w:r w:rsidR="00596960" w:rsidRPr="009769C4">
        <w:rPr>
          <w:rFonts w:ascii="Arial" w:eastAsia="Times New Roman" w:hAnsi="Arial" w:cs="Arial"/>
          <w:bCs/>
          <w:sz w:val="20"/>
          <w:szCs w:val="20"/>
          <w:lang w:eastAsia="es-ES"/>
        </w:rPr>
        <w:t>11.</w:t>
      </w:r>
      <w:r w:rsidRPr="009769C4">
        <w:rPr>
          <w:rFonts w:ascii="Arial" w:eastAsia="Times New Roman" w:hAnsi="Arial" w:cs="Arial"/>
          <w:bCs/>
          <w:sz w:val="20"/>
          <w:szCs w:val="20"/>
          <w:lang w:eastAsia="es-ES"/>
        </w:rPr>
        <w:t xml:space="preserve"> de este anexo, la reserva se debe ajustar en concordancia con los parámetros de la nueva categoría.</w:t>
      </w:r>
    </w:p>
    <w:p w14:paraId="1BD02676"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1B604ED7" w14:textId="3E235EB8" w:rsidR="00EA0187" w:rsidRPr="009769C4" w:rsidRDefault="00EA0187"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los casos en que se tenga conocimiento de que los días de incapacidad reales superan los días estimados en el </w:t>
      </w:r>
      <m:oMath>
        <m:sSub>
          <m:sSubPr>
            <m:ctrlPr>
              <w:rPr>
                <w:rFonts w:ascii="Cambria Math" w:hAnsi="Cambria Math" w:cs="Arial"/>
                <w:i/>
                <w:spacing w:val="-3"/>
                <w:sz w:val="20"/>
                <w:szCs w:val="20"/>
              </w:rPr>
            </m:ctrlPr>
          </m:sSubPr>
          <m:e>
            <m:r>
              <w:rPr>
                <w:rFonts w:ascii="Cambria Math" w:hAnsi="Cambria Math" w:cs="Arial"/>
                <w:spacing w:val="-3"/>
                <w:sz w:val="20"/>
                <w:szCs w:val="20"/>
              </w:rPr>
              <m:t>DIE</m:t>
            </m:r>
          </m:e>
          <m:sub/>
        </m:sSub>
      </m:oMath>
      <w:r w:rsidRPr="009769C4">
        <w:rPr>
          <w:rFonts w:ascii="Arial" w:eastAsia="Times New Roman" w:hAnsi="Arial" w:cs="Arial"/>
          <w:bCs/>
          <w:sz w:val="20"/>
          <w:szCs w:val="20"/>
          <w:lang w:eastAsia="es-ES"/>
        </w:rPr>
        <w:t xml:space="preserve">o en el informe de la auditoría médica de la entidad aseguradora, la reserva se debe ajustar con base en los días de incapacidad reales. </w:t>
      </w:r>
    </w:p>
    <w:p w14:paraId="4A5577BF" w14:textId="77777777" w:rsidR="00EA0187" w:rsidRPr="009769C4" w:rsidRDefault="00EA0187" w:rsidP="00EA0187">
      <w:pPr>
        <w:spacing w:after="0" w:line="240" w:lineRule="auto"/>
        <w:jc w:val="both"/>
        <w:rPr>
          <w:rFonts w:ascii="Arial" w:eastAsia="Times New Roman" w:hAnsi="Arial" w:cs="Arial"/>
          <w:bCs/>
          <w:sz w:val="20"/>
          <w:szCs w:val="20"/>
          <w:lang w:eastAsia="es-ES"/>
        </w:rPr>
      </w:pPr>
    </w:p>
    <w:p w14:paraId="2F0A4621" w14:textId="77777777" w:rsidR="00584775" w:rsidRPr="009769C4" w:rsidRDefault="00584775" w:rsidP="00EA0187">
      <w:pPr>
        <w:spacing w:after="0" w:line="240" w:lineRule="auto"/>
        <w:jc w:val="both"/>
        <w:rPr>
          <w:rFonts w:ascii="Arial" w:eastAsia="Times New Roman" w:hAnsi="Arial" w:cs="Arial"/>
          <w:bCs/>
          <w:sz w:val="20"/>
          <w:szCs w:val="20"/>
          <w:lang w:eastAsia="es-ES"/>
        </w:rPr>
      </w:pPr>
    </w:p>
    <w:p w14:paraId="73A5D377" w14:textId="1FD314FD" w:rsidR="00EA0187"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584775" w:rsidRPr="009769C4">
        <w:rPr>
          <w:rFonts w:ascii="Arial" w:eastAsia="Times New Roman" w:hAnsi="Arial" w:cs="Arial"/>
          <w:b/>
          <w:sz w:val="20"/>
          <w:szCs w:val="20"/>
          <w:lang w:eastAsia="es-ES"/>
        </w:rPr>
        <w:t>POR INCAPACIDAD PERMANENTE PARCIAL</w:t>
      </w:r>
    </w:p>
    <w:p w14:paraId="67E64253" w14:textId="77777777" w:rsidR="009E4DA7" w:rsidRPr="009769C4" w:rsidRDefault="009E4DA7" w:rsidP="005515A2">
      <w:pPr>
        <w:spacing w:after="0" w:line="240" w:lineRule="auto"/>
        <w:jc w:val="both"/>
        <w:rPr>
          <w:rFonts w:ascii="Arial" w:eastAsia="Times New Roman" w:hAnsi="Arial" w:cs="Arial"/>
          <w:b/>
          <w:sz w:val="20"/>
          <w:szCs w:val="20"/>
          <w:lang w:eastAsia="es-ES"/>
        </w:rPr>
      </w:pPr>
    </w:p>
    <w:p w14:paraId="06A4E2F7" w14:textId="7B68CB33" w:rsidR="009E4DA7" w:rsidRPr="009769C4" w:rsidRDefault="00EA0187"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fecha en que la entidad aseguradora tenga conocimiento por cualquier medio de la ocurrencia del siniestro, la auditoría médica de la entidad aseguradora debe determinar el nivel de pérdida de la capacidad laboral de acuerdo con las características e información disponible del tipo de lesión o enfermedad. Si el grado o porcentaje de pérdida de capacidad laboral es igual o superior al 5 % e inferior al 50 %, la entidad aseguradora debe constituir una reserva por concepto de incapacidad permanente parcial para cada siniestro avisado. Esta reserva se debe constituir de acuerdo con la siguiente fórmula:</w:t>
      </w:r>
    </w:p>
    <w:p w14:paraId="3ACD872E" w14:textId="77777777" w:rsidR="00EA0187" w:rsidRPr="009769C4" w:rsidRDefault="00EA0187" w:rsidP="008B03A5">
      <w:pPr>
        <w:spacing w:after="0" w:line="240" w:lineRule="auto"/>
        <w:jc w:val="both"/>
        <w:rPr>
          <w:rFonts w:ascii="Arial" w:eastAsia="Times New Roman" w:hAnsi="Arial" w:cs="Arial"/>
          <w:bCs/>
          <w:sz w:val="20"/>
          <w:szCs w:val="20"/>
          <w:lang w:eastAsia="es-ES"/>
        </w:rPr>
      </w:pPr>
    </w:p>
    <w:p w14:paraId="5E2BD80F" w14:textId="77777777" w:rsidR="008B03A5" w:rsidRPr="009769C4" w:rsidRDefault="00000000" w:rsidP="008B03A5">
      <w:pPr>
        <w:autoSpaceDE w:val="0"/>
        <w:autoSpaceDN w:val="0"/>
        <w:adjustRightInd w:val="0"/>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IPP</m:t>
                  </m:r>
                </m:e>
                <m:sub>
                  <m:r>
                    <w:rPr>
                      <w:rFonts w:ascii="Cambria Math" w:hAnsi="Cambria Math" w:cs="Arial"/>
                      <w:spacing w:val="-3"/>
                      <w:sz w:val="20"/>
                      <w:szCs w:val="20"/>
                    </w:rPr>
                    <m:t>a</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MIM</m:t>
              </m:r>
            </m:e>
            <m:sub>
              <m:r>
                <w:rPr>
                  <w:rFonts w:ascii="Cambria Math" w:hAnsi="Cambria Math" w:cs="Arial"/>
                  <w:spacing w:val="-3"/>
                  <w:sz w:val="20"/>
                  <w:szCs w:val="20"/>
                </w:rPr>
                <m:t>a</m:t>
              </m:r>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a</m:t>
              </m:r>
            </m:sub>
          </m:sSub>
        </m:oMath>
      </m:oMathPara>
    </w:p>
    <w:p w14:paraId="0035BBC7" w14:textId="77777777" w:rsidR="00EA0187" w:rsidRDefault="00EA0187" w:rsidP="008B03A5">
      <w:pPr>
        <w:spacing w:after="0" w:line="240" w:lineRule="auto"/>
        <w:jc w:val="both"/>
        <w:rPr>
          <w:rFonts w:ascii="Arial" w:eastAsia="Times New Roman" w:hAnsi="Arial" w:cs="Arial"/>
          <w:bCs/>
          <w:sz w:val="20"/>
          <w:szCs w:val="20"/>
          <w:lang w:eastAsia="es-ES"/>
        </w:rPr>
      </w:pPr>
    </w:p>
    <w:p w14:paraId="40FB6067" w14:textId="77777777" w:rsidR="00887B88" w:rsidRPr="009769C4" w:rsidRDefault="00887B88" w:rsidP="008B03A5">
      <w:pPr>
        <w:spacing w:after="0" w:line="240" w:lineRule="auto"/>
        <w:jc w:val="both"/>
        <w:rPr>
          <w:rFonts w:ascii="Arial" w:eastAsia="Times New Roman" w:hAnsi="Arial" w:cs="Arial"/>
          <w:bCs/>
          <w:sz w:val="20"/>
          <w:szCs w:val="20"/>
          <w:lang w:eastAsia="es-ES"/>
        </w:rPr>
      </w:pPr>
    </w:p>
    <w:p w14:paraId="24CFED46" w14:textId="7AC21311" w:rsidR="00EA0187" w:rsidRPr="009769C4" w:rsidRDefault="008B03A5" w:rsidP="005515A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lastRenderedPageBreak/>
        <w:t>Donde:</w:t>
      </w:r>
    </w:p>
    <w:p w14:paraId="33AB228B"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47590F87" w14:textId="55A32758" w:rsidR="00290506" w:rsidRPr="009769C4" w:rsidRDefault="0000000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IPP</m:t>
                </m:r>
              </m:e>
              <m:sub>
                <m:r>
                  <w:rPr>
                    <w:rFonts w:ascii="Cambria Math" w:hAnsi="Cambria Math" w:cs="Arial"/>
                    <w:spacing w:val="-3"/>
                    <w:sz w:val="20"/>
                    <w:szCs w:val="20"/>
                  </w:rPr>
                  <m:t>a</m:t>
                </m:r>
              </m:sub>
            </m:sSub>
          </m:sub>
        </m:sSub>
      </m:oMath>
      <w:r w:rsidR="00290506" w:rsidRPr="009769C4">
        <w:rPr>
          <w:rFonts w:ascii="Arial" w:eastAsia="Times New Roman" w:hAnsi="Arial" w:cs="Arial"/>
          <w:bCs/>
          <w:sz w:val="20"/>
          <w:szCs w:val="20"/>
          <w:lang w:eastAsia="es-ES"/>
        </w:rPr>
        <w:t xml:space="preserve">: Reserva de siniestros avisados correspondiente a solicitudes de incapacidad permanente parcial para el siniestro avisado </w:t>
      </w:r>
      <w:r w:rsidR="004B1A61" w:rsidRPr="009769C4">
        <w:rPr>
          <w:rFonts w:ascii="Arial" w:eastAsia="Times New Roman" w:hAnsi="Arial" w:cs="Arial"/>
          <w:bCs/>
          <w:sz w:val="20"/>
          <w:szCs w:val="20"/>
          <w:lang w:eastAsia="es-ES"/>
        </w:rPr>
        <w:t>«</w:t>
      </w:r>
      <w:r w:rsidR="004B1A61" w:rsidRPr="009769C4">
        <w:rPr>
          <w:rFonts w:ascii="Cambria Math" w:hAnsi="Cambria Math" w:cs="Arial"/>
          <w:i/>
          <w:spacing w:val="-3"/>
          <w:sz w:val="20"/>
          <w:szCs w:val="20"/>
        </w:rPr>
        <w:t>a</w:t>
      </w:r>
      <w:r w:rsidR="004B1A61" w:rsidRPr="009769C4">
        <w:rPr>
          <w:rFonts w:ascii="Arial" w:eastAsia="Times New Roman" w:hAnsi="Arial" w:cs="Arial"/>
          <w:bCs/>
          <w:sz w:val="20"/>
          <w:szCs w:val="20"/>
          <w:lang w:eastAsia="es-ES"/>
        </w:rPr>
        <w:t>»</w:t>
      </w:r>
      <w:r w:rsidR="00290506" w:rsidRPr="009769C4">
        <w:rPr>
          <w:rFonts w:ascii="Arial" w:eastAsia="Times New Roman" w:hAnsi="Arial" w:cs="Arial"/>
          <w:bCs/>
          <w:sz w:val="20"/>
          <w:szCs w:val="20"/>
          <w:lang w:eastAsia="es-ES"/>
        </w:rPr>
        <w:t xml:space="preserve"> a la fecha de cálculo </w:t>
      </w:r>
      <w:r w:rsidR="004B1A61" w:rsidRPr="009769C4">
        <w:rPr>
          <w:rFonts w:ascii="Arial" w:eastAsia="Times New Roman" w:hAnsi="Arial" w:cs="Arial"/>
          <w:bCs/>
          <w:sz w:val="20"/>
          <w:szCs w:val="20"/>
          <w:lang w:eastAsia="es-ES"/>
        </w:rPr>
        <w:t>«</w:t>
      </w:r>
      <w:r w:rsidR="00290506" w:rsidRPr="009769C4">
        <w:rPr>
          <w:rFonts w:ascii="Cambria Math" w:hAnsi="Cambria Math" w:cs="Arial"/>
          <w:i/>
          <w:spacing w:val="-3"/>
          <w:sz w:val="20"/>
          <w:szCs w:val="20"/>
        </w:rPr>
        <w:t>t”</w:t>
      </w:r>
      <w:r w:rsidR="004B1A61" w:rsidRPr="009769C4">
        <w:rPr>
          <w:rFonts w:ascii="Arial" w:eastAsia="Times New Roman" w:hAnsi="Arial" w:cs="Arial"/>
          <w:bCs/>
          <w:sz w:val="20"/>
          <w:szCs w:val="20"/>
          <w:lang w:eastAsia="es-ES"/>
        </w:rPr>
        <w:t>»</w:t>
      </w:r>
      <w:r w:rsidR="00290506" w:rsidRPr="009769C4">
        <w:rPr>
          <w:rFonts w:ascii="Arial" w:eastAsia="Times New Roman" w:hAnsi="Arial" w:cs="Arial"/>
          <w:bCs/>
          <w:sz w:val="20"/>
          <w:szCs w:val="20"/>
          <w:lang w:eastAsia="es-ES"/>
        </w:rPr>
        <w:t>.</w:t>
      </w:r>
    </w:p>
    <w:p w14:paraId="3EB59080"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56754BE6" w14:textId="15651E26" w:rsidR="00290506" w:rsidRPr="009769C4" w:rsidRDefault="0000000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MIM</m:t>
            </m:r>
          </m:e>
          <m:sub>
            <m:r>
              <w:rPr>
                <w:rFonts w:ascii="Cambria Math" w:hAnsi="Cambria Math" w:cs="Arial"/>
                <w:spacing w:val="-3"/>
                <w:sz w:val="20"/>
                <w:szCs w:val="20"/>
              </w:rPr>
              <m:t>a</m:t>
            </m:r>
          </m:sub>
        </m:sSub>
      </m:oMath>
      <w:r w:rsidR="00290506" w:rsidRPr="009769C4">
        <w:rPr>
          <w:rFonts w:ascii="Arial" w:eastAsia="Times New Roman" w:hAnsi="Arial" w:cs="Arial"/>
          <w:bCs/>
          <w:sz w:val="20"/>
          <w:szCs w:val="20"/>
          <w:lang w:eastAsia="es-ES"/>
        </w:rPr>
        <w:t xml:space="preserve">: Monto de la indemnización en meses correspondiente al siniestro avisado </w:t>
      </w:r>
      <w:r w:rsidR="004B1A61" w:rsidRPr="009769C4">
        <w:rPr>
          <w:rFonts w:ascii="Arial" w:eastAsia="Times New Roman" w:hAnsi="Arial" w:cs="Arial"/>
          <w:bCs/>
          <w:sz w:val="20"/>
          <w:szCs w:val="20"/>
          <w:lang w:eastAsia="es-ES"/>
        </w:rPr>
        <w:t>«</w:t>
      </w:r>
      <w:r w:rsidR="004B1A61" w:rsidRPr="009769C4">
        <w:rPr>
          <w:rFonts w:ascii="Cambria Math" w:hAnsi="Cambria Math" w:cs="Arial"/>
          <w:i/>
          <w:spacing w:val="-3"/>
          <w:sz w:val="20"/>
          <w:szCs w:val="20"/>
        </w:rPr>
        <w:t>a</w:t>
      </w:r>
      <w:r w:rsidR="004B1A61" w:rsidRPr="009769C4">
        <w:rPr>
          <w:rFonts w:ascii="Arial" w:eastAsia="Times New Roman" w:hAnsi="Arial" w:cs="Arial"/>
          <w:bCs/>
          <w:sz w:val="20"/>
          <w:szCs w:val="20"/>
          <w:lang w:eastAsia="es-ES"/>
        </w:rPr>
        <w:t>»</w:t>
      </w:r>
      <w:r w:rsidR="00290506" w:rsidRPr="009769C4">
        <w:rPr>
          <w:rFonts w:ascii="Arial" w:eastAsia="Times New Roman" w:hAnsi="Arial" w:cs="Arial"/>
          <w:bCs/>
          <w:sz w:val="20"/>
          <w:szCs w:val="20"/>
          <w:lang w:eastAsia="es-ES"/>
        </w:rPr>
        <w:t xml:space="preserve"> de acuerdo con el porcentaje o grado de pérdida de capacidad laboral que define el Decreto 2644 de 1994 y demás normas que lo complementen, modifiquen o sustituyan.</w:t>
      </w:r>
    </w:p>
    <w:p w14:paraId="6CEDA8BE"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746F7A54" w14:textId="34F50C84" w:rsidR="00290506" w:rsidRPr="009769C4" w:rsidRDefault="00000000" w:rsidP="00290506">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a</m:t>
            </m:r>
          </m:sub>
        </m:sSub>
      </m:oMath>
      <w:r w:rsidR="00290506" w:rsidRPr="009769C4">
        <w:rPr>
          <w:rFonts w:ascii="Arial" w:eastAsia="Times New Roman" w:hAnsi="Arial" w:cs="Arial"/>
          <w:bCs/>
          <w:sz w:val="20"/>
          <w:szCs w:val="20"/>
          <w:lang w:eastAsia="es-ES"/>
        </w:rPr>
        <w:t xml:space="preserve">: Ingreso base de liquidación del afiliado del siniestro avisado </w:t>
      </w:r>
      <w:r w:rsidR="004B1A61" w:rsidRPr="009769C4">
        <w:rPr>
          <w:rFonts w:ascii="Arial" w:eastAsia="Times New Roman" w:hAnsi="Arial" w:cs="Arial"/>
          <w:bCs/>
          <w:sz w:val="20"/>
          <w:szCs w:val="20"/>
          <w:lang w:eastAsia="es-ES"/>
        </w:rPr>
        <w:t>«</w:t>
      </w:r>
      <w:r w:rsidR="004B1A61" w:rsidRPr="009769C4">
        <w:rPr>
          <w:rFonts w:ascii="Cambria Math" w:hAnsi="Cambria Math" w:cs="Arial"/>
          <w:i/>
          <w:spacing w:val="-3"/>
          <w:sz w:val="20"/>
          <w:szCs w:val="20"/>
        </w:rPr>
        <w:t>a</w:t>
      </w:r>
      <w:r w:rsidR="004B1A61" w:rsidRPr="009769C4">
        <w:rPr>
          <w:rFonts w:ascii="Arial" w:eastAsia="Times New Roman" w:hAnsi="Arial" w:cs="Arial"/>
          <w:bCs/>
          <w:sz w:val="20"/>
          <w:szCs w:val="20"/>
          <w:lang w:eastAsia="es-ES"/>
        </w:rPr>
        <w:t>»</w:t>
      </w:r>
      <w:r w:rsidR="00290506" w:rsidRPr="009769C4">
        <w:rPr>
          <w:rFonts w:ascii="Arial" w:eastAsia="Times New Roman" w:hAnsi="Arial" w:cs="Arial"/>
          <w:bCs/>
          <w:sz w:val="20"/>
          <w:szCs w:val="20"/>
          <w:lang w:eastAsia="es-ES"/>
        </w:rPr>
        <w:t>, calculado de acuerdo con la normativa vigente, con base 30 días e indexado a la fecha de cálculo.</w:t>
      </w:r>
    </w:p>
    <w:p w14:paraId="73B4EBB6"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7EC3A76A" w14:textId="4914D697" w:rsidR="00290506" w:rsidRPr="009769C4" w:rsidRDefault="00290506" w:rsidP="00290506">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Esta reserva se debe ajustar durante el período de rehabilitación del trabajador afectado, dependiendo de su evolución y el informe de la auditoría médica de la entidad aseguradora, así como en el transcurso del proceso de determinación de la pérdida de la capacidad laboral, ante una variación del grado o porcentaje de la pérdida declarada por la comisión interdisciplinaria de la entidad aseguradora o las Juntas de Calificación de Invalidez.</w:t>
      </w:r>
    </w:p>
    <w:p w14:paraId="32FA88EA"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3F133709" w14:textId="77777777" w:rsidR="00584775" w:rsidRPr="009769C4" w:rsidRDefault="00584775" w:rsidP="00290506">
      <w:pPr>
        <w:spacing w:after="0" w:line="240" w:lineRule="auto"/>
        <w:jc w:val="both"/>
        <w:rPr>
          <w:rFonts w:ascii="Arial" w:eastAsia="Times New Roman" w:hAnsi="Arial" w:cs="Arial"/>
          <w:bCs/>
          <w:sz w:val="20"/>
          <w:szCs w:val="20"/>
          <w:lang w:eastAsia="es-ES"/>
        </w:rPr>
      </w:pPr>
    </w:p>
    <w:p w14:paraId="50635924" w14:textId="35732877" w:rsidR="00290506"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584775" w:rsidRPr="009769C4">
        <w:rPr>
          <w:rFonts w:ascii="Arial" w:eastAsia="Times New Roman" w:hAnsi="Arial" w:cs="Arial"/>
          <w:b/>
          <w:sz w:val="20"/>
          <w:szCs w:val="20"/>
          <w:lang w:eastAsia="es-ES"/>
        </w:rPr>
        <w:t>POR PENSIÓN DE INVALIDEZ</w:t>
      </w:r>
    </w:p>
    <w:p w14:paraId="0E5F95A5" w14:textId="77777777" w:rsidR="00290506" w:rsidRPr="009769C4" w:rsidRDefault="00290506" w:rsidP="00290506">
      <w:pPr>
        <w:spacing w:after="0" w:line="240" w:lineRule="auto"/>
        <w:jc w:val="both"/>
        <w:rPr>
          <w:rFonts w:ascii="Arial" w:eastAsia="Times New Roman" w:hAnsi="Arial" w:cs="Arial"/>
          <w:bCs/>
          <w:sz w:val="20"/>
          <w:szCs w:val="20"/>
          <w:lang w:eastAsia="es-ES"/>
        </w:rPr>
      </w:pPr>
    </w:p>
    <w:p w14:paraId="2C1D6AA0" w14:textId="03FC8D13" w:rsidR="008B03A5" w:rsidRPr="009769C4" w:rsidRDefault="00290506" w:rsidP="00290506">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fecha en que la entidad aseguradora tenga conocimiento, por cualquier medio, de la ocurrencia del siniestro, debe constituir una reserva por concepto de pensión de invalidez para cada siniestro avisado en el que a criterio de la auditoría médica de la entidad aseguradora se pueda determinar un porcentaje o grado de pérdida de capacidad laboral igual o superior al 50 %. Esta reserva se debe constituir de acuerdo con la siguiente fórmula:</w:t>
      </w:r>
    </w:p>
    <w:p w14:paraId="5C816CF6" w14:textId="77777777" w:rsidR="008B03A5" w:rsidRPr="009769C4" w:rsidRDefault="008B03A5" w:rsidP="002B627E">
      <w:pPr>
        <w:spacing w:after="0" w:line="240" w:lineRule="auto"/>
        <w:jc w:val="both"/>
        <w:rPr>
          <w:rFonts w:ascii="Arial" w:eastAsia="Times New Roman" w:hAnsi="Arial" w:cs="Arial"/>
          <w:bCs/>
          <w:sz w:val="20"/>
          <w:szCs w:val="20"/>
          <w:lang w:eastAsia="es-ES"/>
        </w:rPr>
      </w:pPr>
    </w:p>
    <w:p w14:paraId="538CCC17" w14:textId="77777777" w:rsidR="002B627E" w:rsidRPr="009769C4" w:rsidRDefault="00000000" w:rsidP="002B627E">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INV</m:t>
                  </m:r>
                </m:e>
                <m:sub>
                  <m:r>
                    <w:rPr>
                      <w:rFonts w:ascii="Cambria Math" w:hAnsi="Cambria Math" w:cs="Arial"/>
                      <w:spacing w:val="-3"/>
                      <w:sz w:val="20"/>
                      <w:szCs w:val="20"/>
                    </w:rPr>
                    <m:t>a</m:t>
                  </m:r>
                </m:sub>
              </m:sSub>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h</m:t>
              </m:r>
              <m:r>
                <w:rPr>
                  <w:rFonts w:ascii="Cambria Math" w:hAnsi="Cambria Math" w:cs="Arial"/>
                  <w:spacing w:val="-3"/>
                  <w:sz w:val="20"/>
                  <w:szCs w:val="20"/>
                </w:rPr>
                <m:t>=1</m:t>
              </m:r>
            </m:sub>
            <m:sup>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O</m:t>
                  </m:r>
                </m:sub>
              </m:sSub>
            </m:sup>
            <m:e>
              <m:sSub>
                <m:sSubPr>
                  <m:ctrlPr>
                    <w:rPr>
                      <w:rFonts w:ascii="Cambria Math" w:hAnsi="Cambria Math" w:cs="Arial"/>
                      <w:i/>
                      <w:spacing w:val="-3"/>
                      <w:sz w:val="20"/>
                      <w:szCs w:val="20"/>
                    </w:rPr>
                  </m:ctrlPr>
                </m:sSubPr>
                <m:e>
                  <m:r>
                    <w:rPr>
                      <w:rFonts w:ascii="Cambria Math" w:hAnsi="Cambria Math" w:cs="Arial"/>
                      <w:spacing w:val="-3"/>
                      <w:sz w:val="20"/>
                      <w:szCs w:val="20"/>
                    </w:rPr>
                    <m:t>PI</m:t>
                  </m:r>
                </m:e>
                <m:sub>
                  <m:sSub>
                    <m:sSubPr>
                      <m:ctrlPr>
                        <w:rPr>
                          <w:rFonts w:ascii="Cambria Math" w:hAnsi="Cambria Math" w:cs="Arial"/>
                          <w:i/>
                          <w:spacing w:val="-3"/>
                          <w:sz w:val="20"/>
                          <w:szCs w:val="20"/>
                        </w:rPr>
                      </m:ctrlPr>
                    </m:sSubPr>
                    <m:e>
                      <m:r>
                        <w:rPr>
                          <w:rFonts w:ascii="Cambria Math" w:hAnsi="Cambria Math" w:cs="Arial"/>
                          <w:spacing w:val="-3"/>
                          <w:sz w:val="20"/>
                          <w:szCs w:val="20"/>
                        </w:rPr>
                        <m:t>C</m:t>
                      </m:r>
                    </m:e>
                    <m:sub>
                      <m:r>
                        <w:rPr>
                          <w:rFonts w:ascii="Cambria Math" w:hAnsi="Cambria Math" w:cs="Arial"/>
                          <w:spacing w:val="-3"/>
                          <w:sz w:val="20"/>
                          <w:szCs w:val="20"/>
                        </w:rPr>
                        <m:t>h</m:t>
                      </m:r>
                    </m:sub>
                  </m:sSub>
                </m:sub>
              </m:sSub>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e>
          </m:nary>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RMAF</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2</m:t>
              </m:r>
            </m:sub>
          </m:sSub>
          <m:r>
            <w:rPr>
              <w:rFonts w:ascii="Cambria Math" w:hAnsi="Cambria Math" w:cs="Arial"/>
              <w:spacing w:val="-3"/>
              <w:sz w:val="20"/>
              <w:szCs w:val="20"/>
            </w:rPr>
            <m:t>)</m:t>
          </m:r>
        </m:oMath>
      </m:oMathPara>
    </w:p>
    <w:p w14:paraId="24572885" w14:textId="77777777" w:rsidR="00EA0187" w:rsidRPr="009769C4" w:rsidRDefault="00EA0187" w:rsidP="002B627E">
      <w:pPr>
        <w:spacing w:after="0" w:line="240" w:lineRule="auto"/>
        <w:jc w:val="both"/>
        <w:rPr>
          <w:rFonts w:ascii="Arial" w:eastAsia="Times New Roman" w:hAnsi="Arial" w:cs="Arial"/>
          <w:bCs/>
          <w:sz w:val="20"/>
          <w:szCs w:val="20"/>
          <w:lang w:eastAsia="es-ES"/>
        </w:rPr>
      </w:pPr>
    </w:p>
    <w:p w14:paraId="769A4152" w14:textId="77777777" w:rsidR="002B627E" w:rsidRPr="009769C4" w:rsidRDefault="00000000" w:rsidP="002B627E">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r>
            <w:rPr>
              <w:rFonts w:ascii="Cambria Math" w:hAnsi="Cambria Math" w:cs="Arial"/>
              <w:spacing w:val="-3"/>
              <w:sz w:val="20"/>
              <w:szCs w:val="20"/>
            </w:rPr>
            <m:t>)</m:t>
          </m:r>
        </m:oMath>
      </m:oMathPara>
    </w:p>
    <w:p w14:paraId="6C0B4207" w14:textId="1051D5C6" w:rsidR="009E4DA7" w:rsidRPr="009769C4" w:rsidRDefault="002B627E" w:rsidP="002B627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5276B3F1"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2EE20A4E" w14:textId="7EF04765"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INV</m:t>
                </m:r>
              </m:e>
              <m:sub>
                <m:r>
                  <w:rPr>
                    <w:rFonts w:ascii="Cambria Math" w:hAnsi="Cambria Math" w:cs="Arial"/>
                    <w:spacing w:val="-3"/>
                    <w:sz w:val="20"/>
                    <w:szCs w:val="20"/>
                  </w:rPr>
                  <m:t>a</m:t>
                </m:r>
              </m:sub>
            </m:sSub>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oMath>
      <w:r w:rsidR="00AA3BBF" w:rsidRPr="009769C4">
        <w:rPr>
          <w:rFonts w:ascii="Arial" w:eastAsia="Times New Roman" w:hAnsi="Arial" w:cs="Arial"/>
          <w:bCs/>
          <w:sz w:val="20"/>
          <w:szCs w:val="20"/>
          <w:lang w:eastAsia="es-ES"/>
        </w:rPr>
        <w:t>: Reserva por concepto de pensión de invalidez para el siniestro avisado «</w:t>
      </w:r>
      <w:r w:rsidR="00AA3BBF" w:rsidRPr="009769C4">
        <w:rPr>
          <w:rFonts w:ascii="Cambria Math" w:hAnsi="Cambria Math" w:cs="Arial"/>
          <w:i/>
          <w:spacing w:val="-3"/>
          <w:sz w:val="20"/>
          <w:szCs w:val="20"/>
        </w:rPr>
        <w:t>a</w:t>
      </w:r>
      <w:r w:rsidR="00AA3BBF" w:rsidRPr="009769C4">
        <w:rPr>
          <w:rFonts w:ascii="Arial" w:eastAsia="Times New Roman" w:hAnsi="Arial" w:cs="Arial"/>
          <w:bCs/>
          <w:sz w:val="20"/>
          <w:szCs w:val="20"/>
          <w:lang w:eastAsia="es-ES"/>
        </w:rPr>
        <w:t xml:space="preserve">» en la fecha de cálculo </w:t>
      </w:r>
      <w:r w:rsidR="00AA3BBF" w:rsidRPr="009769C4">
        <w:rPr>
          <w:rFonts w:ascii="Cambria Math" w:hAnsi="Cambria Math" w:cs="Arial"/>
          <w:i/>
          <w:spacing w:val="-3"/>
          <w:sz w:val="20"/>
          <w:szCs w:val="20"/>
        </w:rPr>
        <w:t>T</w:t>
      </w:r>
      <w:r w:rsidR="00AA3BBF" w:rsidRPr="009769C4">
        <w:rPr>
          <w:rFonts w:ascii="Arial" w:eastAsia="Times New Roman" w:hAnsi="Arial" w:cs="Arial"/>
          <w:bCs/>
          <w:sz w:val="20"/>
          <w:szCs w:val="20"/>
          <w:lang w:eastAsia="es-ES"/>
        </w:rPr>
        <w:t xml:space="preserve">. </w:t>
      </w:r>
    </w:p>
    <w:p w14:paraId="30B21F70"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3C6CE201" w14:textId="78181F47"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O</m:t>
            </m:r>
          </m:sub>
        </m:sSub>
      </m:oMath>
      <w:r w:rsidR="00AA3BBF" w:rsidRPr="009769C4">
        <w:rPr>
          <w:rFonts w:ascii="Cambria Math" w:hAnsi="Cambria Math" w:cs="Arial"/>
          <w:i/>
          <w:spacing w:val="-3"/>
          <w:sz w:val="20"/>
          <w:szCs w:val="20"/>
        </w:rPr>
        <w:t>:</w:t>
      </w:r>
      <w:r w:rsidR="00AA3BBF" w:rsidRPr="009769C4">
        <w:rPr>
          <w:rFonts w:ascii="Arial" w:eastAsia="Times New Roman" w:hAnsi="Arial" w:cs="Arial"/>
          <w:bCs/>
          <w:sz w:val="20"/>
          <w:szCs w:val="20"/>
          <w:lang w:eastAsia="es-ES"/>
        </w:rPr>
        <w:t xml:space="preserve"> Tiempo transcurrido, en meses, desde la fecha de estructuración de la invalidez o la fecha de finalización de la última incapacidad temporal pagada, la que sea más reciente, hasta la fecha de cálculo de la reserva, descontando los días de incapacidad conocidos o reconocidos.</w:t>
      </w:r>
    </w:p>
    <w:p w14:paraId="382723CB"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5094FE02" w14:textId="5563DE95"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oMath>
      <w:r w:rsidR="00AA3BBF" w:rsidRPr="009769C4">
        <w:rPr>
          <w:rFonts w:ascii="Arial" w:eastAsia="Times New Roman" w:hAnsi="Arial" w:cs="Arial"/>
          <w:bCs/>
          <w:sz w:val="20"/>
          <w:szCs w:val="20"/>
          <w:lang w:eastAsia="es-ES"/>
        </w:rPr>
        <w:t xml:space="preserve">: Reserva matemática por concepto de pago de pensiones calculada al momento de evaluación </w:t>
      </w:r>
      <w:r w:rsidR="00AA3BBF" w:rsidRPr="009769C4">
        <w:rPr>
          <w:rFonts w:ascii="Cambria Math" w:hAnsi="Cambria Math" w:cs="Arial"/>
          <w:i/>
          <w:spacing w:val="-3"/>
          <w:sz w:val="20"/>
          <w:szCs w:val="20"/>
        </w:rPr>
        <w:t>T</w:t>
      </w:r>
      <w:r w:rsidR="00AA3BBF" w:rsidRPr="009769C4">
        <w:rPr>
          <w:rFonts w:ascii="Arial" w:eastAsia="Times New Roman" w:hAnsi="Arial" w:cs="Arial"/>
          <w:bCs/>
          <w:sz w:val="20"/>
          <w:szCs w:val="20"/>
          <w:lang w:eastAsia="es-ES"/>
        </w:rPr>
        <w:t xml:space="preserve"> para el siniestro avisado «</w:t>
      </w:r>
      <w:r w:rsidR="00AA3BBF" w:rsidRPr="009769C4">
        <w:rPr>
          <w:rFonts w:ascii="Cambria Math" w:hAnsi="Cambria Math" w:cs="Arial"/>
          <w:i/>
          <w:spacing w:val="-3"/>
          <w:sz w:val="20"/>
          <w:szCs w:val="20"/>
        </w:rPr>
        <w:t>a</w:t>
      </w:r>
      <w:r w:rsidR="00AA3BBF" w:rsidRPr="009769C4">
        <w:rPr>
          <w:rFonts w:ascii="Arial" w:eastAsia="Times New Roman" w:hAnsi="Arial" w:cs="Arial"/>
          <w:bCs/>
          <w:sz w:val="20"/>
          <w:szCs w:val="20"/>
          <w:lang w:eastAsia="es-ES"/>
        </w:rPr>
        <w:t>».</w:t>
      </w:r>
    </w:p>
    <w:p w14:paraId="7EE175B4"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2A6D7892" w14:textId="7AF5D03D"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oMath>
      <w:r w:rsidR="00AA3BBF" w:rsidRPr="009769C4">
        <w:rPr>
          <w:rFonts w:ascii="Arial" w:eastAsia="Times New Roman" w:hAnsi="Arial" w:cs="Arial"/>
          <w:bCs/>
          <w:sz w:val="20"/>
          <w:szCs w:val="20"/>
          <w:lang w:eastAsia="es-ES"/>
        </w:rPr>
        <w:t xml:space="preserve">: Capital técnico necesario para el pago de pensiones en la fecha de cálculo </w:t>
      </w:r>
      <w:r w:rsidR="00AA3BBF" w:rsidRPr="009769C4">
        <w:rPr>
          <w:rFonts w:ascii="Cambria Math" w:hAnsi="Cambria Math" w:cs="Arial"/>
          <w:i/>
          <w:spacing w:val="-3"/>
          <w:sz w:val="20"/>
          <w:szCs w:val="20"/>
        </w:rPr>
        <w:t>T</w:t>
      </w:r>
      <w:r w:rsidR="00AA3BBF" w:rsidRPr="009769C4">
        <w:rPr>
          <w:rFonts w:ascii="Arial" w:eastAsia="Times New Roman" w:hAnsi="Arial" w:cs="Arial"/>
          <w:bCs/>
          <w:sz w:val="20"/>
          <w:szCs w:val="20"/>
          <w:lang w:eastAsia="es-ES"/>
        </w:rPr>
        <w:t xml:space="preserve"> , determinado de acuerdo con las instrucciones técnicas que se señalan en el subnumeral </w:t>
      </w:r>
      <w:r w:rsidR="00596960" w:rsidRPr="009769C4">
        <w:rPr>
          <w:rFonts w:ascii="Arial" w:eastAsia="Times New Roman" w:hAnsi="Arial" w:cs="Arial"/>
          <w:bCs/>
          <w:sz w:val="20"/>
          <w:szCs w:val="20"/>
          <w:lang w:eastAsia="es-ES"/>
        </w:rPr>
        <w:t>10</w:t>
      </w:r>
      <w:r w:rsidR="00AA3BBF" w:rsidRPr="009769C4">
        <w:rPr>
          <w:rFonts w:ascii="Arial" w:eastAsia="Times New Roman" w:hAnsi="Arial" w:cs="Arial"/>
          <w:bCs/>
          <w:sz w:val="20"/>
          <w:szCs w:val="20"/>
          <w:lang w:eastAsia="es-ES"/>
        </w:rPr>
        <w:t xml:space="preserve">. de este anexo. </w:t>
      </w:r>
    </w:p>
    <w:p w14:paraId="44B74E62"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4746DB2B" w14:textId="1472D8C5"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PI</m:t>
            </m:r>
          </m:e>
          <m:sub>
            <m:sSub>
              <m:sSubPr>
                <m:ctrlPr>
                  <w:rPr>
                    <w:rFonts w:ascii="Cambria Math" w:hAnsi="Cambria Math" w:cs="Arial"/>
                    <w:i/>
                    <w:spacing w:val="-3"/>
                    <w:sz w:val="20"/>
                    <w:szCs w:val="20"/>
                  </w:rPr>
                </m:ctrlPr>
              </m:sSubPr>
              <m:e>
                <m:r>
                  <w:rPr>
                    <w:rFonts w:ascii="Cambria Math" w:hAnsi="Cambria Math" w:cs="Arial"/>
                    <w:spacing w:val="-3"/>
                    <w:sz w:val="20"/>
                    <w:szCs w:val="20"/>
                  </w:rPr>
                  <m:t>C</m:t>
                </m:r>
              </m:e>
              <m:sub>
                <m:r>
                  <w:rPr>
                    <w:rFonts w:ascii="Cambria Math" w:hAnsi="Cambria Math" w:cs="Arial"/>
                    <w:spacing w:val="-3"/>
                    <w:sz w:val="20"/>
                    <w:szCs w:val="20"/>
                  </w:rPr>
                  <m:t>h</m:t>
                </m:r>
              </m:sub>
            </m:sSub>
          </m:sub>
        </m:sSub>
      </m:oMath>
      <w:r w:rsidR="00AA3BBF" w:rsidRPr="009769C4">
        <w:rPr>
          <w:rFonts w:ascii="Arial" w:eastAsia="Times New Roman" w:hAnsi="Arial" w:cs="Arial"/>
          <w:bCs/>
          <w:sz w:val="20"/>
          <w:szCs w:val="20"/>
          <w:lang w:eastAsia="es-ES"/>
        </w:rPr>
        <w:t>: Monto de la pensión por invalidez en el mes «</w:t>
      </w:r>
      <w:r w:rsidR="00AA3BBF" w:rsidRPr="009769C4">
        <w:rPr>
          <w:rFonts w:ascii="Cambria Math" w:hAnsi="Cambria Math" w:cs="Arial"/>
          <w:i/>
          <w:spacing w:val="-3"/>
          <w:sz w:val="20"/>
          <w:szCs w:val="20"/>
        </w:rPr>
        <w:t xml:space="preserve">h </w:t>
      </w:r>
      <w:r w:rsidR="00AA3BBF" w:rsidRPr="009769C4">
        <w:rPr>
          <w:rFonts w:ascii="Arial" w:eastAsia="Times New Roman" w:hAnsi="Arial" w:cs="Arial"/>
          <w:bCs/>
          <w:sz w:val="20"/>
          <w:szCs w:val="20"/>
          <w:lang w:eastAsia="es-ES"/>
        </w:rPr>
        <w:t xml:space="preserve">» según el artículo 10 de la Ley 776 de 2002 o demás normas que lo modifiquen o sustituyan, para el grado de pérdida de capacidad laboral </w:t>
      </w:r>
      <w:r w:rsidR="00AA3BBF" w:rsidRPr="009769C4">
        <w:rPr>
          <w:rFonts w:ascii="Cambria Math" w:hAnsi="Cambria Math" w:cs="Arial"/>
          <w:i/>
          <w:spacing w:val="-3"/>
          <w:sz w:val="20"/>
          <w:szCs w:val="20"/>
        </w:rPr>
        <w:t>C</w:t>
      </w:r>
      <w:r w:rsidR="00AA3BBF" w:rsidRPr="009769C4">
        <w:rPr>
          <w:rFonts w:ascii="Arial" w:eastAsia="Times New Roman" w:hAnsi="Arial" w:cs="Arial"/>
          <w:bCs/>
          <w:sz w:val="20"/>
          <w:szCs w:val="20"/>
          <w:lang w:eastAsia="es-ES"/>
        </w:rPr>
        <w:t>, considerando el ajuste periódico en el mes «</w:t>
      </w:r>
      <w:r w:rsidR="00AA3BBF" w:rsidRPr="009769C4">
        <w:rPr>
          <w:rFonts w:ascii="Cambria Math" w:hAnsi="Cambria Math" w:cs="Arial"/>
          <w:i/>
          <w:spacing w:val="-3"/>
          <w:sz w:val="20"/>
          <w:szCs w:val="20"/>
        </w:rPr>
        <w:t xml:space="preserve">h </w:t>
      </w:r>
      <w:r w:rsidR="00AA3BBF" w:rsidRPr="009769C4">
        <w:rPr>
          <w:rFonts w:ascii="Arial" w:eastAsia="Times New Roman" w:hAnsi="Arial" w:cs="Arial"/>
          <w:bCs/>
          <w:sz w:val="20"/>
          <w:szCs w:val="20"/>
          <w:lang w:eastAsia="es-ES"/>
        </w:rPr>
        <w:t>» que corresponda, la aplicación de los máximos de ley o del contrato, las mesadas adicionales, las actualizaciones correspondientes, etc. Cabe resaltar que cada mesada se debe actualizar hasta la fecha de cálculo de la reserva.</w:t>
      </w:r>
    </w:p>
    <w:p w14:paraId="0452EB19"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7C11D5D3" w14:textId="77777777" w:rsidR="00AA3BBF" w:rsidRPr="009769C4" w:rsidRDefault="00AA3BBF" w:rsidP="00AA3B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monto de la pensión inicial se debe determinar de acuerdo con el grado o porcentaje de pérdida de capacidad laboral como se indica continuación:</w:t>
      </w:r>
    </w:p>
    <w:p w14:paraId="53450540"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19E73CFF" w14:textId="125EA39A" w:rsidR="00AA3BBF" w:rsidRPr="009769C4" w:rsidRDefault="00AA3BBF" w:rsidP="00AA3BBF">
      <w:pPr>
        <w:pStyle w:val="Prrafodelista"/>
        <w:numPr>
          <w:ilvl w:val="0"/>
          <w:numId w:val="36"/>
        </w:numPr>
        <w:spacing w:after="0" w:line="240" w:lineRule="auto"/>
        <w:ind w:hanging="21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 el porcentaje o grado de pérdida de capacidad laboral es mayor o igual al 50 % y menor al </w:t>
      </w:r>
      <m:oMath>
        <m:r>
          <w:rPr>
            <w:rFonts w:ascii="Cambria Math" w:eastAsiaTheme="minorEastAsia" w:hAnsi="Cambria Math" w:cs="Arial"/>
            <w:spacing w:val="-3"/>
            <w:sz w:val="20"/>
            <w:szCs w:val="20"/>
          </w:rPr>
          <m:t>&lt;66%:PI=60 %*IBL</m:t>
        </m:r>
      </m:oMath>
    </w:p>
    <w:p w14:paraId="43BC8DEE" w14:textId="7DA6B017" w:rsidR="00322527" w:rsidRPr="009769C4" w:rsidRDefault="00AA3BBF" w:rsidP="00322527">
      <w:pPr>
        <w:pStyle w:val="Prrafodelista"/>
        <w:numPr>
          <w:ilvl w:val="0"/>
          <w:numId w:val="36"/>
        </w:numPr>
        <w:spacing w:after="0" w:line="240" w:lineRule="auto"/>
        <w:ind w:hanging="21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 el porcentaje o grado de pérdida de capacidad laboral es mayor o igual al </w:t>
      </w:r>
      <m:oMath>
        <m:r>
          <w:rPr>
            <w:rFonts w:ascii="Cambria Math" w:eastAsiaTheme="minorEastAsia" w:hAnsi="Cambria Math" w:cs="Arial"/>
            <w:spacing w:val="-3"/>
            <w:sz w:val="20"/>
            <w:szCs w:val="20"/>
          </w:rPr>
          <m:t>66%:PI=75 %*IBL+ATP</m:t>
        </m:r>
      </m:oMath>
    </w:p>
    <w:p w14:paraId="5FA74B5E"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30033043" w14:textId="2E660801" w:rsidR="00AA3BBF" w:rsidRPr="009769C4" w:rsidRDefault="00AA3BBF" w:rsidP="00AA3BB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055F4F63"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347542A9" w14:textId="14E0AADF"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ATP</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AA3BBF" w:rsidRPr="009769C4">
        <w:rPr>
          <w:rFonts w:ascii="Arial" w:eastAsia="Times New Roman" w:hAnsi="Arial" w:cs="Arial"/>
          <w:bCs/>
          <w:sz w:val="20"/>
          <w:szCs w:val="20"/>
          <w:lang w:eastAsia="es-ES"/>
        </w:rPr>
        <w:t>beneficio correspondiente al auxilio de terceras personas en los términos de la Ley 776 de 2002 y demás normas que la modifiquen o sustituyan.</w:t>
      </w:r>
    </w:p>
    <w:p w14:paraId="118B21FE"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21A3C386" w14:textId="2028D7CA"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AA3BBF" w:rsidRPr="009769C4">
        <w:rPr>
          <w:rFonts w:ascii="Arial" w:eastAsia="Times New Roman" w:hAnsi="Arial" w:cs="Arial"/>
          <w:bCs/>
          <w:sz w:val="20"/>
          <w:szCs w:val="20"/>
          <w:lang w:eastAsia="es-ES"/>
        </w:rPr>
        <w:t>Ingreso base de liquidación del trabajador calculado de acuerdo con la normativa vigente con base 30 días e indexado a la fecha de cálculo.</w:t>
      </w:r>
    </w:p>
    <w:p w14:paraId="2290B2A4"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2421F195" w14:textId="590A2066"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oMath>
      <w:r w:rsidR="00AA3BBF" w:rsidRPr="009769C4">
        <w:rPr>
          <w:rFonts w:ascii="Arial" w:eastAsia="Times New Roman" w:hAnsi="Arial" w:cs="Arial"/>
          <w:bCs/>
          <w:sz w:val="20"/>
          <w:szCs w:val="20"/>
          <w:lang w:eastAsia="es-ES"/>
        </w:rPr>
        <w:t>: Gasto de administración mensual de la renta expresado como porcentaje de la mesada pensional, de acuerdo con lo definido en la nota técnica de cada entidad aseguradora, incluyendo los gastos asociados al siniestro</w:t>
      </w:r>
      <w:r w:rsidR="009B51B2" w:rsidRPr="009769C4">
        <w:rPr>
          <w:rFonts w:ascii="Arial" w:eastAsia="Times New Roman" w:hAnsi="Arial" w:cs="Arial"/>
          <w:bCs/>
          <w:sz w:val="20"/>
          <w:szCs w:val="20"/>
          <w:lang w:eastAsia="es-ES"/>
        </w:rPr>
        <w:t>,</w:t>
      </w:r>
      <w:r w:rsidR="00AA3BBF" w:rsidRPr="009769C4">
        <w:rPr>
          <w:rFonts w:ascii="Arial" w:eastAsia="Times New Roman" w:hAnsi="Arial" w:cs="Arial"/>
          <w:bCs/>
          <w:sz w:val="20"/>
          <w:szCs w:val="20"/>
          <w:lang w:eastAsia="es-ES"/>
        </w:rPr>
        <w:t xml:space="preserve"> directos e indirectos</w:t>
      </w:r>
      <w:r w:rsidR="009B51B2" w:rsidRPr="009769C4">
        <w:rPr>
          <w:rFonts w:ascii="Arial" w:eastAsia="Times New Roman" w:hAnsi="Arial" w:cs="Arial"/>
          <w:bCs/>
          <w:sz w:val="20"/>
          <w:szCs w:val="20"/>
          <w:lang w:eastAsia="es-ES"/>
        </w:rPr>
        <w:t>,</w:t>
      </w:r>
      <w:r w:rsidR="00AA3BBF" w:rsidRPr="009769C4">
        <w:rPr>
          <w:rFonts w:ascii="Arial" w:eastAsia="Times New Roman" w:hAnsi="Arial" w:cs="Arial"/>
          <w:bCs/>
          <w:sz w:val="20"/>
          <w:szCs w:val="20"/>
          <w:lang w:eastAsia="es-ES"/>
        </w:rPr>
        <w:t xml:space="preserve"> relacionados con la prestación de la pensión de invalidez.</w:t>
      </w:r>
    </w:p>
    <w:p w14:paraId="453D96DA"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66D10C19" w14:textId="27BB484C"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RMAF</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oMath>
      <w:r w:rsidR="00AA3BBF" w:rsidRPr="009769C4">
        <w:rPr>
          <w:rFonts w:ascii="Arial" w:eastAsia="Times New Roman" w:hAnsi="Arial" w:cs="Arial"/>
          <w:bCs/>
          <w:sz w:val="20"/>
          <w:szCs w:val="20"/>
          <w:lang w:eastAsia="es-ES"/>
        </w:rPr>
        <w:t xml:space="preserve">: Reserva matemática por concepto de gastos funerarios correspondiente al siniestro </w:t>
      </w:r>
      <w:r w:rsidR="009B51B2" w:rsidRPr="009769C4">
        <w:rPr>
          <w:rFonts w:ascii="Arial" w:eastAsia="Times New Roman" w:hAnsi="Arial" w:cs="Arial"/>
          <w:bCs/>
          <w:sz w:val="20"/>
          <w:szCs w:val="20"/>
          <w:lang w:eastAsia="es-ES"/>
        </w:rPr>
        <w:t>«</w:t>
      </w:r>
      <w:r w:rsidR="009B51B2" w:rsidRPr="009769C4">
        <w:rPr>
          <w:rFonts w:ascii="Cambria Math" w:hAnsi="Cambria Math" w:cs="Arial"/>
          <w:i/>
          <w:spacing w:val="-3"/>
          <w:sz w:val="20"/>
          <w:szCs w:val="20"/>
        </w:rPr>
        <w:t>a</w:t>
      </w:r>
      <w:r w:rsidR="009B51B2" w:rsidRPr="009769C4">
        <w:rPr>
          <w:rFonts w:ascii="Arial" w:eastAsia="Times New Roman" w:hAnsi="Arial" w:cs="Arial"/>
          <w:bCs/>
          <w:sz w:val="20"/>
          <w:szCs w:val="20"/>
          <w:lang w:eastAsia="es-ES"/>
        </w:rPr>
        <w:t>»</w:t>
      </w:r>
      <w:r w:rsidR="00AA3BBF" w:rsidRPr="009769C4">
        <w:rPr>
          <w:rFonts w:ascii="Arial" w:eastAsia="Times New Roman" w:hAnsi="Arial" w:cs="Arial"/>
          <w:bCs/>
          <w:sz w:val="20"/>
          <w:szCs w:val="20"/>
          <w:lang w:eastAsia="es-ES"/>
        </w:rPr>
        <w:t xml:space="preserve"> </w:t>
      </w:r>
      <w:r w:rsidR="009B51B2" w:rsidRPr="009769C4">
        <w:rPr>
          <w:rFonts w:ascii="Arial" w:eastAsia="Times New Roman" w:hAnsi="Arial" w:cs="Arial"/>
          <w:bCs/>
          <w:sz w:val="20"/>
          <w:szCs w:val="20"/>
          <w:lang w:eastAsia="es-ES"/>
        </w:rPr>
        <w:t>en</w:t>
      </w:r>
      <w:r w:rsidR="00AA3BBF" w:rsidRPr="009769C4">
        <w:rPr>
          <w:rFonts w:ascii="Arial" w:eastAsia="Times New Roman" w:hAnsi="Arial" w:cs="Arial"/>
          <w:bCs/>
          <w:sz w:val="20"/>
          <w:szCs w:val="20"/>
          <w:lang w:eastAsia="es-ES"/>
        </w:rPr>
        <w:t xml:space="preserve"> la fecha de cálculo </w:t>
      </w:r>
      <w:r w:rsidR="00AA3BBF" w:rsidRPr="009769C4">
        <w:rPr>
          <w:rFonts w:ascii="Cambria Math" w:hAnsi="Cambria Math" w:cs="Arial"/>
          <w:i/>
          <w:spacing w:val="-3"/>
          <w:sz w:val="20"/>
          <w:szCs w:val="20"/>
        </w:rPr>
        <w:t>T,</w:t>
      </w:r>
      <w:r w:rsidR="00AA3BBF" w:rsidRPr="009769C4">
        <w:rPr>
          <w:rFonts w:ascii="Arial" w:eastAsia="Times New Roman" w:hAnsi="Arial" w:cs="Arial"/>
          <w:bCs/>
          <w:sz w:val="20"/>
          <w:szCs w:val="20"/>
          <w:lang w:eastAsia="es-ES"/>
        </w:rPr>
        <w:t xml:space="preserve"> determinado de acuerdo con las instrucciones técnicas que se señalan en el subnumeral </w:t>
      </w:r>
      <w:r w:rsidR="007B332C" w:rsidRPr="009769C4">
        <w:rPr>
          <w:rFonts w:ascii="Arial" w:eastAsia="Times New Roman" w:hAnsi="Arial" w:cs="Arial"/>
          <w:bCs/>
          <w:sz w:val="20"/>
          <w:szCs w:val="20"/>
          <w:lang w:eastAsia="es-ES"/>
        </w:rPr>
        <w:t>10</w:t>
      </w:r>
      <w:r w:rsidR="00AA3BBF" w:rsidRPr="009769C4">
        <w:rPr>
          <w:rFonts w:ascii="Arial" w:eastAsia="Times New Roman" w:hAnsi="Arial" w:cs="Arial"/>
          <w:bCs/>
          <w:sz w:val="20"/>
          <w:szCs w:val="20"/>
          <w:lang w:eastAsia="es-ES"/>
        </w:rPr>
        <w:t>. de este anexo.</w:t>
      </w:r>
    </w:p>
    <w:p w14:paraId="7CCA124A"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6F2CA0B5" w14:textId="3F2FE601" w:rsidR="00AA3BBF" w:rsidRPr="009769C4" w:rsidRDefault="00000000" w:rsidP="00AA3BBF">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2</m:t>
            </m:r>
          </m:sub>
        </m:sSub>
      </m:oMath>
      <w:r w:rsidR="00AA3BBF" w:rsidRPr="009769C4">
        <w:rPr>
          <w:rFonts w:ascii="Arial" w:eastAsia="Times New Roman" w:hAnsi="Arial" w:cs="Arial"/>
          <w:bCs/>
          <w:sz w:val="20"/>
          <w:szCs w:val="20"/>
          <w:lang w:eastAsia="es-ES"/>
        </w:rPr>
        <w:t>: Gasto de administración expresado como porcentaje del auxilio funerario, de acuerdo con lo definido en la nota técnica de cada entidad aseguradora.</w:t>
      </w:r>
    </w:p>
    <w:p w14:paraId="1E1E3B77" w14:textId="77777777" w:rsidR="00AA3BBF" w:rsidRPr="009769C4" w:rsidRDefault="00AA3BBF" w:rsidP="00AA3BBF">
      <w:pPr>
        <w:spacing w:after="0" w:line="240" w:lineRule="auto"/>
        <w:jc w:val="both"/>
        <w:rPr>
          <w:rFonts w:ascii="Arial" w:eastAsia="Times New Roman" w:hAnsi="Arial" w:cs="Arial"/>
          <w:bCs/>
          <w:sz w:val="20"/>
          <w:szCs w:val="20"/>
          <w:lang w:eastAsia="es-ES"/>
        </w:rPr>
      </w:pPr>
    </w:p>
    <w:p w14:paraId="5B116270" w14:textId="77777777" w:rsidR="006B36BB" w:rsidRPr="009769C4" w:rsidRDefault="006B36BB" w:rsidP="00AA3BBF">
      <w:pPr>
        <w:spacing w:after="0" w:line="240" w:lineRule="auto"/>
        <w:jc w:val="both"/>
        <w:rPr>
          <w:rFonts w:ascii="Arial" w:eastAsia="Times New Roman" w:hAnsi="Arial" w:cs="Arial"/>
          <w:bCs/>
          <w:sz w:val="20"/>
          <w:szCs w:val="20"/>
          <w:lang w:eastAsia="es-ES"/>
        </w:rPr>
      </w:pPr>
    </w:p>
    <w:p w14:paraId="08DBF384" w14:textId="2B859C2D" w:rsidR="00AA3BBF"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584775" w:rsidRPr="009769C4">
        <w:rPr>
          <w:rFonts w:ascii="Arial" w:eastAsia="Times New Roman" w:hAnsi="Arial" w:cs="Arial"/>
          <w:b/>
          <w:sz w:val="20"/>
          <w:szCs w:val="20"/>
          <w:lang w:eastAsia="es-ES"/>
        </w:rPr>
        <w:t>POR PENSIÓN DE SOBREVIVENCIA</w:t>
      </w:r>
    </w:p>
    <w:p w14:paraId="6B2ABE09" w14:textId="77777777" w:rsidR="002B627E" w:rsidRPr="009769C4" w:rsidRDefault="002B627E" w:rsidP="002B627E">
      <w:pPr>
        <w:spacing w:after="0" w:line="240" w:lineRule="auto"/>
        <w:jc w:val="both"/>
        <w:rPr>
          <w:rFonts w:ascii="Arial" w:eastAsia="Times New Roman" w:hAnsi="Arial" w:cs="Arial"/>
          <w:bCs/>
          <w:sz w:val="20"/>
          <w:szCs w:val="20"/>
          <w:lang w:eastAsia="es-ES"/>
        </w:rPr>
      </w:pPr>
    </w:p>
    <w:p w14:paraId="047A810E" w14:textId="35ED9EB2" w:rsidR="002B627E" w:rsidRPr="009769C4" w:rsidRDefault="006B36BB" w:rsidP="002B627E">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fecha en que la entidad aseguradora tenga conocimiento, por cualquier medio, de la ocurrencia del siniestro que genere la prestación de pensión de sobrevivencia, debe constituir una reserva por este concepto de acuerdo con la siguiente fórmula:</w:t>
      </w:r>
    </w:p>
    <w:p w14:paraId="67CA9D10" w14:textId="77777777" w:rsidR="009E4DA7" w:rsidRPr="009769C4" w:rsidRDefault="009E4DA7" w:rsidP="0050012C">
      <w:pPr>
        <w:spacing w:after="0" w:line="240" w:lineRule="auto"/>
        <w:jc w:val="both"/>
        <w:rPr>
          <w:rFonts w:ascii="Arial" w:eastAsia="Times New Roman" w:hAnsi="Arial" w:cs="Arial"/>
          <w:bCs/>
          <w:sz w:val="20"/>
          <w:szCs w:val="20"/>
          <w:lang w:eastAsia="es-ES"/>
        </w:rPr>
      </w:pPr>
    </w:p>
    <w:p w14:paraId="1152243F" w14:textId="77777777" w:rsidR="0050012C" w:rsidRPr="009769C4" w:rsidRDefault="00000000" w:rsidP="0050012C">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SOB</m:t>
                  </m:r>
                </m:e>
                <m:sub>
                  <m:r>
                    <w:rPr>
                      <w:rFonts w:ascii="Cambria Math" w:hAnsi="Cambria Math" w:cs="Arial"/>
                      <w:spacing w:val="-3"/>
                      <w:sz w:val="20"/>
                      <w:szCs w:val="20"/>
                    </w:rPr>
                    <m:t>a</m:t>
                  </m:r>
                </m:sub>
              </m:sSub>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 xml:space="preserve">)= </m:t>
          </m:r>
          <m:nary>
            <m:naryPr>
              <m:chr m:val="∑"/>
              <m:limLoc m:val="undOvr"/>
              <m:ctrlPr>
                <w:rPr>
                  <w:rFonts w:ascii="Cambria Math" w:hAnsi="Cambria Math" w:cs="Arial"/>
                  <w:i/>
                  <w:spacing w:val="-3"/>
                  <w:sz w:val="20"/>
                  <w:szCs w:val="20"/>
                </w:rPr>
              </m:ctrlPr>
            </m:naryPr>
            <m:sub>
              <m:r>
                <w:rPr>
                  <w:rFonts w:ascii="Cambria Math" w:hAnsi="Cambria Math" w:cs="Arial"/>
                  <w:spacing w:val="-3"/>
                  <w:sz w:val="20"/>
                  <w:szCs w:val="20"/>
                </w:rPr>
                <m:t>h</m:t>
              </m:r>
              <m:r>
                <w:rPr>
                  <w:rFonts w:ascii="Cambria Math" w:hAnsi="Cambria Math" w:cs="Arial"/>
                  <w:spacing w:val="-3"/>
                  <w:sz w:val="20"/>
                  <w:szCs w:val="20"/>
                </w:rPr>
                <m:t>=1</m:t>
              </m:r>
            </m:sub>
            <m:sup>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0</m:t>
                  </m:r>
                </m:sub>
              </m:sSub>
            </m:sup>
            <m:e>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e>
          </m:nary>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oMath>
      </m:oMathPara>
    </w:p>
    <w:p w14:paraId="6CA00277" w14:textId="77777777" w:rsidR="009E4DA7" w:rsidRPr="009769C4" w:rsidRDefault="009E4DA7" w:rsidP="0050012C">
      <w:pPr>
        <w:spacing w:after="0" w:line="240" w:lineRule="auto"/>
        <w:jc w:val="both"/>
        <w:rPr>
          <w:rFonts w:ascii="Arial" w:eastAsia="Times New Roman" w:hAnsi="Arial" w:cs="Arial"/>
          <w:bCs/>
          <w:sz w:val="20"/>
          <w:szCs w:val="20"/>
          <w:lang w:eastAsia="es-ES"/>
        </w:rPr>
      </w:pPr>
    </w:p>
    <w:p w14:paraId="196A677D" w14:textId="77777777" w:rsidR="0050012C" w:rsidRPr="009769C4" w:rsidRDefault="00000000" w:rsidP="0050012C">
      <w:pPr>
        <w:autoSpaceDE w:val="0"/>
        <w:autoSpaceDN w:val="0"/>
        <w:adjustRightInd w:val="0"/>
        <w:jc w:val="both"/>
        <w:rPr>
          <w:rFonts w:ascii="Arial" w:hAnsi="Arial" w:cs="Arial"/>
          <w:spacing w:val="-3"/>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RMPP</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CTN</m:t>
              </m:r>
            </m:e>
            <m:sub>
              <m:r>
                <w:rPr>
                  <w:rFonts w:ascii="Cambria Math" w:hAnsi="Cambria Math" w:cs="Arial"/>
                  <w:spacing w:val="-3"/>
                  <w:sz w:val="20"/>
                  <w:szCs w:val="20"/>
                </w:rPr>
                <m:t>a</m:t>
              </m:r>
            </m:sub>
          </m:sSub>
          <m:r>
            <w:rPr>
              <w:rFonts w:ascii="Cambria Math" w:hAnsi="Cambria Math" w:cs="Arial"/>
              <w:spacing w:val="-3"/>
              <w:sz w:val="20"/>
              <w:szCs w:val="20"/>
            </w:rPr>
            <m:t>(</m:t>
          </m:r>
          <m:r>
            <w:rPr>
              <w:rFonts w:ascii="Cambria Math" w:hAnsi="Cambria Math" w:cs="Arial"/>
              <w:spacing w:val="-3"/>
              <w:sz w:val="20"/>
              <w:szCs w:val="20"/>
            </w:rPr>
            <m:t>T</m:t>
          </m:r>
          <m:r>
            <w:rPr>
              <w:rFonts w:ascii="Cambria Math" w:hAnsi="Cambria Math" w:cs="Arial"/>
              <w:spacing w:val="-3"/>
              <w:sz w:val="20"/>
              <w:szCs w:val="20"/>
            </w:rPr>
            <m:t>)*(1+</m:t>
          </m:r>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r>
            <w:rPr>
              <w:rFonts w:ascii="Cambria Math" w:hAnsi="Cambria Math" w:cs="Arial"/>
              <w:spacing w:val="-3"/>
              <w:sz w:val="20"/>
              <w:szCs w:val="20"/>
            </w:rPr>
            <m:t>)</m:t>
          </m:r>
        </m:oMath>
      </m:oMathPara>
    </w:p>
    <w:p w14:paraId="6D4A7DB3" w14:textId="1923B884" w:rsidR="009E4DA7" w:rsidRPr="009769C4" w:rsidRDefault="0050012C" w:rsidP="0050012C">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1794A432"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3C6BC33F" w14:textId="065DA49E"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SOB</m:t>
                </m:r>
              </m:e>
              <m:sub>
                <m:r>
                  <w:rPr>
                    <w:rFonts w:ascii="Cambria Math" w:eastAsia="Times New Roman" w:hAnsi="Cambria Math" w:cs="Arial"/>
                    <w:sz w:val="20"/>
                    <w:szCs w:val="20"/>
                    <w:lang w:eastAsia="es-ES"/>
                  </w:rPr>
                  <m:t>a</m:t>
                </m:r>
              </m:sub>
            </m:sSub>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9769C4">
        <w:rPr>
          <w:rFonts w:ascii="Arial" w:eastAsia="Times New Roman" w:hAnsi="Arial" w:cs="Arial"/>
          <w:bCs/>
          <w:sz w:val="20"/>
          <w:szCs w:val="20"/>
          <w:lang w:eastAsia="es-ES"/>
        </w:rPr>
        <w:t xml:space="preserve">: Reserva de siniestros avisados por concepto de pensión de sobrevivencia en la fecha de cálculo </w:t>
      </w:r>
      <w:r w:rsidR="00584775" w:rsidRPr="009769C4">
        <w:rPr>
          <w:rFonts w:ascii="Cambria Math" w:eastAsia="Times New Roman" w:hAnsi="Cambria Math" w:cs="Arial"/>
          <w:bCs/>
          <w:i/>
          <w:iCs/>
          <w:sz w:val="20"/>
          <w:szCs w:val="20"/>
          <w:lang w:eastAsia="es-ES"/>
        </w:rPr>
        <w:t>T</w:t>
      </w:r>
      <w:r w:rsidR="00584775" w:rsidRPr="009769C4">
        <w:rPr>
          <w:rFonts w:ascii="Arial" w:eastAsia="Times New Roman" w:hAnsi="Arial" w:cs="Arial"/>
          <w:bCs/>
          <w:sz w:val="20"/>
          <w:szCs w:val="20"/>
          <w:lang w:eastAsia="es-ES"/>
        </w:rPr>
        <w:t xml:space="preserve"> para el siniestro avisado «</w:t>
      </w:r>
      <w:r w:rsidR="00584775" w:rsidRPr="009769C4">
        <w:rPr>
          <w:rFonts w:ascii="Cambria Math" w:hAnsi="Cambria Math" w:cs="Arial"/>
          <w:i/>
          <w:spacing w:val="-3"/>
          <w:sz w:val="20"/>
          <w:szCs w:val="20"/>
        </w:rPr>
        <w:t>a</w:t>
      </w:r>
      <w:r w:rsidR="00584775" w:rsidRPr="009769C4">
        <w:rPr>
          <w:rFonts w:ascii="Arial" w:eastAsia="Times New Roman" w:hAnsi="Arial" w:cs="Arial"/>
          <w:bCs/>
          <w:sz w:val="20"/>
          <w:szCs w:val="20"/>
          <w:lang w:eastAsia="es-ES"/>
        </w:rPr>
        <w:t>».</w:t>
      </w:r>
    </w:p>
    <w:p w14:paraId="0D2E1165"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3B5E0A70" w14:textId="10A58AAD"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T</m:t>
            </m:r>
          </m:e>
          <m:sub>
            <m:r>
              <w:rPr>
                <w:rFonts w:ascii="Cambria Math" w:hAnsi="Cambria Math" w:cs="Arial"/>
                <w:spacing w:val="-3"/>
                <w:sz w:val="20"/>
                <w:szCs w:val="20"/>
              </w:rPr>
              <m:t>0</m:t>
            </m:r>
          </m:sub>
        </m:sSub>
      </m:oMath>
      <w:r w:rsidR="00584775" w:rsidRPr="009769C4">
        <w:rPr>
          <w:rFonts w:ascii="Arial" w:eastAsia="Times New Roman" w:hAnsi="Arial" w:cs="Arial"/>
          <w:bCs/>
          <w:sz w:val="20"/>
          <w:szCs w:val="20"/>
          <w:lang w:eastAsia="es-ES"/>
        </w:rPr>
        <w:t xml:space="preserve">: Tiempo transcurrido, en meses, desde la fecha en que se dio origen al beneficio o del fallecimiento hasta la fecha de cálculo </w:t>
      </w:r>
      <w:r w:rsidR="00584775" w:rsidRPr="009769C4">
        <w:rPr>
          <w:rFonts w:ascii="Cambria Math" w:eastAsia="Times New Roman" w:hAnsi="Cambria Math" w:cs="Arial"/>
          <w:bCs/>
          <w:i/>
          <w:iCs/>
          <w:sz w:val="20"/>
          <w:szCs w:val="20"/>
          <w:lang w:eastAsia="es-ES"/>
        </w:rPr>
        <w:t>T</w:t>
      </w:r>
      <w:r w:rsidR="00584775" w:rsidRPr="009769C4">
        <w:rPr>
          <w:rFonts w:ascii="Arial" w:eastAsia="Times New Roman" w:hAnsi="Arial" w:cs="Arial"/>
          <w:bCs/>
          <w:sz w:val="20"/>
          <w:szCs w:val="20"/>
          <w:lang w:eastAsia="es-ES"/>
        </w:rPr>
        <w:t xml:space="preserve">. </w:t>
      </w:r>
    </w:p>
    <w:p w14:paraId="21C32DC0"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57BEE807" w14:textId="6AA7C08C"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RMPP</m:t>
            </m:r>
          </m:e>
          <m:sub>
            <m:r>
              <w:rPr>
                <w:rFonts w:ascii="Cambria Math" w:eastAsia="Times New Roman" w:hAnsi="Cambria Math" w:cs="Arial"/>
                <w:sz w:val="20"/>
                <w:szCs w:val="20"/>
                <w:lang w:eastAsia="es-ES"/>
              </w:rPr>
              <m:t>a</m:t>
            </m:r>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9769C4">
        <w:rPr>
          <w:rFonts w:ascii="Arial" w:eastAsia="Times New Roman" w:hAnsi="Arial" w:cs="Arial"/>
          <w:bCs/>
          <w:sz w:val="20"/>
          <w:szCs w:val="20"/>
          <w:lang w:eastAsia="es-ES"/>
        </w:rPr>
        <w:t xml:space="preserve">: Reserva matemática por concepto de pago de pensión, calculada al momento de evaluación </w:t>
      </w:r>
      <w:r w:rsidR="00584775" w:rsidRPr="009769C4">
        <w:rPr>
          <w:rFonts w:ascii="Cambria Math" w:eastAsia="Times New Roman" w:hAnsi="Cambria Math" w:cs="Arial"/>
          <w:bCs/>
          <w:i/>
          <w:iCs/>
          <w:sz w:val="20"/>
          <w:szCs w:val="20"/>
          <w:lang w:eastAsia="es-ES"/>
        </w:rPr>
        <w:t>T</w:t>
      </w:r>
      <w:r w:rsidR="00584775" w:rsidRPr="009769C4">
        <w:rPr>
          <w:rFonts w:ascii="Arial" w:eastAsia="Times New Roman" w:hAnsi="Arial" w:cs="Arial"/>
          <w:bCs/>
          <w:sz w:val="20"/>
          <w:szCs w:val="20"/>
          <w:lang w:eastAsia="es-ES"/>
        </w:rPr>
        <w:t xml:space="preserve"> para el siniestro avisado «</w:t>
      </w:r>
      <w:r w:rsidR="00584775" w:rsidRPr="009769C4">
        <w:rPr>
          <w:rFonts w:ascii="Cambria Math" w:hAnsi="Cambria Math" w:cs="Arial"/>
          <w:i/>
          <w:spacing w:val="-3"/>
          <w:sz w:val="20"/>
          <w:szCs w:val="20"/>
        </w:rPr>
        <w:t>a</w:t>
      </w:r>
      <w:r w:rsidR="00584775" w:rsidRPr="009769C4">
        <w:rPr>
          <w:rFonts w:ascii="Arial" w:eastAsia="Times New Roman" w:hAnsi="Arial" w:cs="Arial"/>
          <w:bCs/>
          <w:sz w:val="20"/>
          <w:szCs w:val="20"/>
          <w:lang w:eastAsia="es-ES"/>
        </w:rPr>
        <w:t>».</w:t>
      </w:r>
    </w:p>
    <w:p w14:paraId="51D8471C"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712CCC98" w14:textId="589AAF6A"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CTN</m:t>
            </m:r>
          </m:e>
          <m:sub>
            <m:r>
              <w:rPr>
                <w:rFonts w:ascii="Cambria Math" w:eastAsia="Times New Roman" w:hAnsi="Cambria Math" w:cs="Arial"/>
                <w:sz w:val="20"/>
                <w:szCs w:val="20"/>
                <w:lang w:eastAsia="es-ES"/>
              </w:rPr>
              <m:t>a</m:t>
            </m:r>
          </m:sub>
        </m:sSub>
        <m:r>
          <m:rPr>
            <m:sty m:val="p"/>
          </m:rPr>
          <w:rPr>
            <w:rFonts w:ascii="Cambria Math" w:eastAsia="Times New Roman" w:hAnsi="Cambria Math" w:cs="Arial"/>
            <w:sz w:val="20"/>
            <w:szCs w:val="20"/>
            <w:lang w:eastAsia="es-ES"/>
          </w:rPr>
          <m:t>(</m:t>
        </m:r>
        <m:r>
          <w:rPr>
            <w:rFonts w:ascii="Cambria Math" w:eastAsia="Times New Roman" w:hAnsi="Cambria Math" w:cs="Arial"/>
            <w:sz w:val="20"/>
            <w:szCs w:val="20"/>
            <w:lang w:eastAsia="es-ES"/>
          </w:rPr>
          <m:t>T</m:t>
        </m:r>
        <m:r>
          <m:rPr>
            <m:sty m:val="p"/>
          </m:rPr>
          <w:rPr>
            <w:rFonts w:ascii="Cambria Math" w:eastAsia="Times New Roman" w:hAnsi="Cambria Math" w:cs="Arial"/>
            <w:sz w:val="20"/>
            <w:szCs w:val="20"/>
            <w:lang w:eastAsia="es-ES"/>
          </w:rPr>
          <m:t>)</m:t>
        </m:r>
      </m:oMath>
      <w:r w:rsidR="00584775" w:rsidRPr="009769C4">
        <w:rPr>
          <w:rFonts w:ascii="Arial" w:eastAsia="Times New Roman" w:hAnsi="Arial" w:cs="Arial"/>
          <w:bCs/>
          <w:sz w:val="20"/>
          <w:szCs w:val="20"/>
          <w:lang w:eastAsia="es-ES"/>
        </w:rPr>
        <w:t xml:space="preserve">: Capital técnico </w:t>
      </w:r>
      <w:r w:rsidR="008C2F8E" w:rsidRPr="009769C4">
        <w:rPr>
          <w:rFonts w:ascii="Arial" w:eastAsia="Times New Roman" w:hAnsi="Arial" w:cs="Arial"/>
          <w:bCs/>
          <w:sz w:val="20"/>
          <w:szCs w:val="20"/>
          <w:lang w:eastAsia="es-ES"/>
        </w:rPr>
        <w:t xml:space="preserve">requerido </w:t>
      </w:r>
      <w:r w:rsidR="00584775" w:rsidRPr="009769C4">
        <w:rPr>
          <w:rFonts w:ascii="Arial" w:eastAsia="Times New Roman" w:hAnsi="Arial" w:cs="Arial"/>
          <w:bCs/>
          <w:sz w:val="20"/>
          <w:szCs w:val="20"/>
          <w:lang w:eastAsia="es-ES"/>
        </w:rPr>
        <w:t xml:space="preserve">para el pago de pensión </w:t>
      </w:r>
      <w:r w:rsidR="008C2F8E" w:rsidRPr="009769C4">
        <w:rPr>
          <w:rFonts w:ascii="Arial" w:eastAsia="Times New Roman" w:hAnsi="Arial" w:cs="Arial"/>
          <w:bCs/>
          <w:sz w:val="20"/>
          <w:szCs w:val="20"/>
          <w:lang w:eastAsia="es-ES"/>
        </w:rPr>
        <w:t>en</w:t>
      </w:r>
      <w:r w:rsidR="00584775" w:rsidRPr="009769C4">
        <w:rPr>
          <w:rFonts w:ascii="Arial" w:eastAsia="Times New Roman" w:hAnsi="Arial" w:cs="Arial"/>
          <w:bCs/>
          <w:sz w:val="20"/>
          <w:szCs w:val="20"/>
          <w:lang w:eastAsia="es-ES"/>
        </w:rPr>
        <w:t xml:space="preserve"> la fecha de cálculo </w:t>
      </w:r>
      <w:r w:rsidR="00584775" w:rsidRPr="009769C4">
        <w:rPr>
          <w:rFonts w:ascii="Cambria Math" w:eastAsia="Times New Roman" w:hAnsi="Cambria Math" w:cs="Arial"/>
          <w:bCs/>
          <w:i/>
          <w:iCs/>
          <w:sz w:val="20"/>
          <w:szCs w:val="20"/>
          <w:lang w:eastAsia="es-ES"/>
        </w:rPr>
        <w:t>T</w:t>
      </w:r>
      <w:r w:rsidR="00584775" w:rsidRPr="009769C4">
        <w:rPr>
          <w:rFonts w:ascii="Arial" w:eastAsia="Times New Roman" w:hAnsi="Arial" w:cs="Arial"/>
          <w:bCs/>
          <w:sz w:val="20"/>
          <w:szCs w:val="20"/>
          <w:lang w:eastAsia="es-ES"/>
        </w:rPr>
        <w:t xml:space="preserve">., determinado de acuerdo con las instrucciones técnicas que se señalan en el subnumeral </w:t>
      </w:r>
      <w:r w:rsidR="00596960" w:rsidRPr="009769C4">
        <w:rPr>
          <w:rFonts w:ascii="Arial" w:eastAsia="Times New Roman" w:hAnsi="Arial" w:cs="Arial"/>
          <w:bCs/>
          <w:sz w:val="20"/>
          <w:szCs w:val="20"/>
          <w:lang w:eastAsia="es-ES"/>
        </w:rPr>
        <w:t>10</w:t>
      </w:r>
      <w:r w:rsidR="00584775" w:rsidRPr="009769C4">
        <w:rPr>
          <w:rFonts w:ascii="Arial" w:eastAsia="Times New Roman" w:hAnsi="Arial" w:cs="Arial"/>
          <w:bCs/>
          <w:sz w:val="20"/>
          <w:szCs w:val="20"/>
          <w:lang w:eastAsia="es-ES"/>
        </w:rPr>
        <w:t>. de este anexo.</w:t>
      </w:r>
    </w:p>
    <w:p w14:paraId="5EB1D1BD"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66C81680" w14:textId="03764BD0"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oMath>
      <w:r w:rsidR="00584775" w:rsidRPr="009769C4">
        <w:rPr>
          <w:rFonts w:ascii="Arial" w:eastAsia="Times New Roman" w:hAnsi="Arial" w:cs="Arial"/>
          <w:bCs/>
          <w:sz w:val="20"/>
          <w:szCs w:val="20"/>
          <w:lang w:eastAsia="es-ES"/>
        </w:rPr>
        <w:t>: Monto mensual de la pensión de sobrevivencia en el mes «h» según el artículo 12 de la Ley 776 de 2002 o las demás normas que lo modifiquen o sustituyan, considerando el ajuste periódico en el mes «h» que corresponda, la aplicación de los máximos de ley o del contrato, las mesadas adicionales, las actualizaciones que correspondan, etc. Cabe resaltar que cada mesada se debe actualizar hasta la fecha de cálculo de la reserva. El monto de la pensión inicial se determina considerando:</w:t>
      </w:r>
    </w:p>
    <w:p w14:paraId="25141A59"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0F4386C0" w14:textId="704CE972" w:rsidR="00584775" w:rsidRPr="009769C4" w:rsidRDefault="00584775" w:rsidP="00584775">
      <w:pPr>
        <w:pStyle w:val="Prrafodelista"/>
        <w:numPr>
          <w:ilvl w:val="0"/>
          <w:numId w:val="38"/>
        </w:numPr>
        <w:spacing w:after="0" w:line="240" w:lineRule="auto"/>
        <w:ind w:hanging="21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 el siniestro avisado corresponde a la muerte del afiliado: </w:t>
      </w: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r>
          <w:rPr>
            <w:rFonts w:ascii="Cambria Math" w:eastAsia="Times New Roman" w:hAnsi="Cambria Math" w:cs="Arial"/>
            <w:spacing w:val="-3"/>
            <w:sz w:val="20"/>
            <w:szCs w:val="20"/>
          </w:rPr>
          <m:t>:75%*IBL</m:t>
        </m:r>
      </m:oMath>
    </w:p>
    <w:p w14:paraId="2C9532FE" w14:textId="62369B86" w:rsidR="00584775" w:rsidRPr="009769C4" w:rsidRDefault="00584775" w:rsidP="00584775">
      <w:pPr>
        <w:pStyle w:val="Prrafodelista"/>
        <w:numPr>
          <w:ilvl w:val="0"/>
          <w:numId w:val="38"/>
        </w:numPr>
        <w:spacing w:after="0" w:line="240" w:lineRule="auto"/>
        <w:ind w:hanging="21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 Si el siniestro avisado corresponde a la muerte del pensionado por invalidez: </w:t>
      </w:r>
      <m:oMath>
        <m:sSub>
          <m:sSubPr>
            <m:ctrlPr>
              <w:rPr>
                <w:rFonts w:ascii="Cambria Math" w:hAnsi="Cambria Math" w:cs="Arial"/>
                <w:i/>
                <w:spacing w:val="-3"/>
                <w:sz w:val="20"/>
                <w:szCs w:val="20"/>
              </w:rPr>
            </m:ctrlPr>
          </m:sSubPr>
          <m:e>
            <m:r>
              <w:rPr>
                <w:rFonts w:ascii="Cambria Math" w:hAnsi="Cambria Math" w:cs="Arial"/>
                <w:spacing w:val="-3"/>
                <w:sz w:val="20"/>
                <w:szCs w:val="20"/>
              </w:rPr>
              <m:t>PS</m:t>
            </m:r>
          </m:e>
          <m:sub>
            <m:r>
              <w:rPr>
                <w:rFonts w:ascii="Cambria Math" w:hAnsi="Cambria Math" w:cs="Arial"/>
                <w:spacing w:val="-3"/>
                <w:sz w:val="20"/>
                <w:szCs w:val="20"/>
              </w:rPr>
              <m:t>h</m:t>
            </m:r>
          </m:sub>
        </m:sSub>
        <m:r>
          <w:rPr>
            <w:rFonts w:ascii="Cambria Math" w:hAnsi="Cambria Math" w:cs="Arial"/>
            <w:spacing w:val="-3"/>
            <w:sz w:val="20"/>
            <w:szCs w:val="20"/>
          </w:rPr>
          <m:t>=PI</m:t>
        </m:r>
      </m:oMath>
      <w:r w:rsidRPr="009769C4">
        <w:rPr>
          <w:rFonts w:ascii="Arial" w:eastAsia="Times New Roman" w:hAnsi="Arial" w:cs="Arial"/>
          <w:bCs/>
          <w:sz w:val="20"/>
          <w:szCs w:val="20"/>
          <w:lang w:eastAsia="es-ES"/>
        </w:rPr>
        <w:t xml:space="preserve"> </w:t>
      </w:r>
      <w:r w:rsidRPr="009769C4">
        <w:rPr>
          <w:rFonts w:ascii="Cambria Math" w:hAnsi="Cambria Math" w:cs="Arial"/>
          <w:i/>
          <w:spacing w:val="-3"/>
          <w:sz w:val="20"/>
          <w:szCs w:val="20"/>
        </w:rPr>
        <w:t xml:space="preserve"> </w:t>
      </w:r>
    </w:p>
    <w:p w14:paraId="72D1F96F"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7C5B1C3E" w14:textId="632FBCC7" w:rsidR="00584775" w:rsidRPr="009769C4" w:rsidRDefault="00584775" w:rsidP="0058477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4E577FB7"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0DCB7FCD" w14:textId="26FE0F62"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IBL</m:t>
            </m:r>
          </m:e>
          <m:sub>
            <m:r>
              <w:rPr>
                <w:rFonts w:ascii="Cambria Math" w:hAnsi="Cambria Math" w:cs="Arial"/>
                <w:spacing w:val="-3"/>
                <w:sz w:val="20"/>
                <w:szCs w:val="20"/>
              </w:rPr>
              <m:t>:</m:t>
            </m:r>
          </m:sub>
        </m:sSub>
        <m:r>
          <w:rPr>
            <w:rFonts w:ascii="Cambria Math" w:hAnsi="Cambria Math" w:cs="Arial"/>
            <w:spacing w:val="-3"/>
            <w:sz w:val="20"/>
            <w:szCs w:val="20"/>
          </w:rPr>
          <m:t xml:space="preserve"> </m:t>
        </m:r>
      </m:oMath>
      <w:r w:rsidR="00584775" w:rsidRPr="009769C4">
        <w:rPr>
          <w:rFonts w:ascii="Arial" w:eastAsia="Times New Roman" w:hAnsi="Arial" w:cs="Arial"/>
          <w:bCs/>
          <w:sz w:val="20"/>
          <w:szCs w:val="20"/>
          <w:lang w:eastAsia="es-ES"/>
        </w:rPr>
        <w:t>Ingreso base de liquidación del afiliado, calculado de acuerdo con las normas vigentes con base 30 días e indexado a la fecha de cálculo.</w:t>
      </w:r>
    </w:p>
    <w:p w14:paraId="52F299AA"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3FFDDF75" w14:textId="251CB971" w:rsidR="00584775" w:rsidRPr="009769C4" w:rsidRDefault="005C16FC" w:rsidP="00584775">
      <w:pPr>
        <w:spacing w:after="0" w:line="240" w:lineRule="auto"/>
        <w:jc w:val="both"/>
        <w:rPr>
          <w:rFonts w:ascii="Arial" w:eastAsia="Times New Roman" w:hAnsi="Arial" w:cs="Arial"/>
          <w:bCs/>
          <w:sz w:val="20"/>
          <w:szCs w:val="20"/>
          <w:lang w:eastAsia="es-ES"/>
        </w:rPr>
      </w:pPr>
      <m:oMath>
        <m:r>
          <w:rPr>
            <w:rFonts w:ascii="Cambria Math" w:hAnsi="Cambria Math" w:cs="Arial"/>
            <w:spacing w:val="-3"/>
            <w:sz w:val="20"/>
            <w:szCs w:val="20"/>
          </w:rPr>
          <m:t>PI:</m:t>
        </m:r>
      </m:oMath>
      <w:r w:rsidR="00584775" w:rsidRPr="009769C4">
        <w:rPr>
          <w:rFonts w:ascii="Arial" w:eastAsia="Times New Roman" w:hAnsi="Arial" w:cs="Arial"/>
          <w:bCs/>
          <w:sz w:val="20"/>
          <w:szCs w:val="20"/>
          <w:lang w:eastAsia="es-ES"/>
        </w:rPr>
        <w:t xml:space="preserve"> Monto de la pensión que percibía el pensionado por invalidez. En caso de que el pensionado hubiera necesitado la ayuda de otra persona, se deberá descontar el 15 % adicional reconocido al causante.</w:t>
      </w:r>
    </w:p>
    <w:p w14:paraId="09725709"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0281AB59" w14:textId="0BB1C1CB" w:rsidR="00584775" w:rsidRPr="009769C4" w:rsidRDefault="00000000" w:rsidP="00584775">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GAdm</m:t>
            </m:r>
          </m:e>
          <m:sub>
            <m:r>
              <w:rPr>
                <w:rFonts w:ascii="Cambria Math" w:hAnsi="Cambria Math" w:cs="Arial"/>
                <w:spacing w:val="-3"/>
                <w:sz w:val="20"/>
                <w:szCs w:val="20"/>
              </w:rPr>
              <m:t>1</m:t>
            </m:r>
          </m:sub>
        </m:sSub>
      </m:oMath>
      <w:r w:rsidR="00584775" w:rsidRPr="009769C4">
        <w:rPr>
          <w:rFonts w:ascii="Arial" w:eastAsia="Times New Roman" w:hAnsi="Arial" w:cs="Arial"/>
          <w:bCs/>
          <w:sz w:val="20"/>
          <w:szCs w:val="20"/>
          <w:lang w:eastAsia="es-ES"/>
        </w:rPr>
        <w:t>: Gasto de administración mensual expresado como porcentaje de la mesada de acuerdo con lo definido en la nota técnica de la entidad aseguradora.</w:t>
      </w:r>
    </w:p>
    <w:p w14:paraId="439715DA"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162E1F99" w14:textId="77777777" w:rsidR="00584775" w:rsidRPr="009769C4" w:rsidRDefault="00584775" w:rsidP="0058477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En los casos en que la persona muera antes de ser notificada de su pensión de invalidez, se deberá reconocer como una pensión de sobrevivencia, calculada de acuerdo con el grupo de beneficiarios de ley. </w:t>
      </w:r>
    </w:p>
    <w:p w14:paraId="027EDB12"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57A6F4A4" w14:textId="77777777" w:rsidR="00584775" w:rsidRPr="009769C4" w:rsidRDefault="00584775" w:rsidP="0058477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caso de que se reconozca la pensión de sobrevivencia a algunos de los beneficiarios del grupo familiar, pero exista controversia respecto de los demás integrantes, la entidad aseguradora debe liberar la reserva técnica de siniestros avisados y constituir la reserva matemática al 100 % de la mesada, con base en el grupo familiar con mayor esperanza de vida.</w:t>
      </w:r>
    </w:p>
    <w:p w14:paraId="281A46C2" w14:textId="77777777" w:rsidR="00584775" w:rsidRDefault="00584775" w:rsidP="00584775">
      <w:pPr>
        <w:spacing w:after="0" w:line="240" w:lineRule="auto"/>
        <w:jc w:val="both"/>
        <w:rPr>
          <w:rFonts w:ascii="Arial" w:eastAsia="Times New Roman" w:hAnsi="Arial" w:cs="Arial"/>
          <w:bCs/>
          <w:sz w:val="20"/>
          <w:szCs w:val="20"/>
          <w:lang w:eastAsia="es-ES"/>
        </w:rPr>
      </w:pPr>
    </w:p>
    <w:p w14:paraId="72C4275E" w14:textId="77777777" w:rsidR="00887B88" w:rsidRPr="009769C4" w:rsidRDefault="00887B88" w:rsidP="00584775">
      <w:pPr>
        <w:spacing w:after="0" w:line="240" w:lineRule="auto"/>
        <w:jc w:val="both"/>
        <w:rPr>
          <w:rFonts w:ascii="Arial" w:eastAsia="Times New Roman" w:hAnsi="Arial" w:cs="Arial"/>
          <w:bCs/>
          <w:sz w:val="20"/>
          <w:szCs w:val="20"/>
          <w:lang w:eastAsia="es-ES"/>
        </w:rPr>
      </w:pPr>
    </w:p>
    <w:p w14:paraId="256AE691" w14:textId="5529DA5E" w:rsidR="00584775"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584775" w:rsidRPr="009769C4">
        <w:rPr>
          <w:rFonts w:ascii="Arial" w:eastAsia="Times New Roman" w:hAnsi="Arial" w:cs="Arial"/>
          <w:b/>
          <w:sz w:val="20"/>
          <w:szCs w:val="20"/>
          <w:lang w:eastAsia="es-ES"/>
        </w:rPr>
        <w:t>POR AUXILIO FUNERARIO</w:t>
      </w:r>
    </w:p>
    <w:p w14:paraId="111C0BF7" w14:textId="77777777" w:rsidR="00584775" w:rsidRPr="009769C4" w:rsidRDefault="00584775" w:rsidP="00584775">
      <w:pPr>
        <w:spacing w:after="0" w:line="240" w:lineRule="auto"/>
        <w:jc w:val="both"/>
        <w:rPr>
          <w:rFonts w:ascii="Arial" w:eastAsia="Times New Roman" w:hAnsi="Arial" w:cs="Arial"/>
          <w:bCs/>
          <w:sz w:val="20"/>
          <w:szCs w:val="20"/>
          <w:lang w:eastAsia="es-ES"/>
        </w:rPr>
      </w:pPr>
    </w:p>
    <w:p w14:paraId="7C03BA8C" w14:textId="77777777" w:rsidR="00584775" w:rsidRPr="009769C4" w:rsidRDefault="00584775" w:rsidP="0058477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fecha en que la entidad aseguradora tenga conocimiento, por cualquier medio, de la ocurrencia de un siniestro que da lugar al reconocimiento de la prestación de auxilio funerario, la entidad aseguradora debe constituir una reserva por este concepto. Esta reserva se debe constituir de acuerdo con la siguiente fórmula:</w:t>
      </w:r>
    </w:p>
    <w:p w14:paraId="3618996D" w14:textId="77777777" w:rsidR="00584775" w:rsidRPr="009769C4" w:rsidRDefault="00584775" w:rsidP="003F6C71">
      <w:pPr>
        <w:spacing w:after="0" w:line="240" w:lineRule="auto"/>
        <w:jc w:val="both"/>
        <w:rPr>
          <w:rFonts w:ascii="Arial" w:eastAsia="Times New Roman" w:hAnsi="Arial" w:cs="Arial"/>
          <w:bCs/>
          <w:sz w:val="20"/>
          <w:szCs w:val="20"/>
          <w:lang w:eastAsia="es-ES"/>
        </w:rPr>
      </w:pPr>
    </w:p>
    <w:p w14:paraId="6CB56D1E" w14:textId="77777777" w:rsidR="003F6C71" w:rsidRPr="009769C4" w:rsidRDefault="00000000" w:rsidP="003F6C71">
      <w:pPr>
        <w:autoSpaceDE w:val="0"/>
        <w:autoSpaceDN w:val="0"/>
        <w:adjustRightInd w:val="0"/>
        <w:jc w:val="both"/>
        <w:rPr>
          <w:rFonts w:ascii="Arial" w:hAnsi="Arial" w:cs="Arial"/>
          <w:spacing w:val="-3"/>
          <w:sz w:val="20"/>
          <w:szCs w:val="20"/>
        </w:rPr>
      </w:pPr>
      <m:oMathPara>
        <m:oMath>
          <m:sSub>
            <m:sSubPr>
              <m:ctrlPr>
                <w:rPr>
                  <w:rFonts w:ascii="Cambria Math" w:hAnsi="Cambria Math" w:cs="Arial"/>
                  <w:i/>
                  <w:spacing w:val="-3"/>
                  <w:sz w:val="20"/>
                  <w:szCs w:val="20"/>
                </w:rPr>
              </m:ctrlPr>
            </m:sSubPr>
            <m:e>
              <m:r>
                <w:rPr>
                  <w:rFonts w:ascii="Cambria Math" w:hAnsi="Cambria Math" w:cs="Arial"/>
                  <w:spacing w:val="-3"/>
                  <w:sz w:val="20"/>
                  <w:szCs w:val="20"/>
                </w:rPr>
                <m:t>RSARL</m:t>
              </m:r>
            </m:e>
            <m:sub>
              <m:sSub>
                <m:sSubPr>
                  <m:ctrlPr>
                    <w:rPr>
                      <w:rFonts w:ascii="Cambria Math" w:hAnsi="Cambria Math" w:cs="Arial"/>
                      <w:i/>
                      <w:spacing w:val="-3"/>
                      <w:sz w:val="20"/>
                      <w:szCs w:val="20"/>
                    </w:rPr>
                  </m:ctrlPr>
                </m:sSubPr>
                <m:e>
                  <m:r>
                    <w:rPr>
                      <w:rFonts w:ascii="Cambria Math" w:hAnsi="Cambria Math" w:cs="Arial"/>
                      <w:spacing w:val="-3"/>
                      <w:sz w:val="20"/>
                      <w:szCs w:val="20"/>
                    </w:rPr>
                    <m:t>AF</m:t>
                  </m:r>
                </m:e>
                <m:sub>
                  <m:r>
                    <w:rPr>
                      <w:rFonts w:ascii="Cambria Math" w:hAnsi="Cambria Math" w:cs="Arial"/>
                      <w:spacing w:val="-3"/>
                      <w:sz w:val="20"/>
                      <w:szCs w:val="20"/>
                    </w:rPr>
                    <m:t>a</m:t>
                  </m:r>
                </m:sub>
              </m:sSub>
            </m:sub>
          </m:sSub>
          <m:r>
            <w:rPr>
              <w:rFonts w:ascii="Cambria Math" w:hAnsi="Cambria Math" w:cs="Arial"/>
              <w:spacing w:val="-3"/>
              <w:sz w:val="20"/>
              <w:szCs w:val="20"/>
            </w:rPr>
            <m:t>=</m:t>
          </m:r>
          <m:r>
            <w:rPr>
              <w:rFonts w:ascii="Cambria Math" w:hAnsi="Cambria Math" w:cs="Arial"/>
              <w:spacing w:val="-3"/>
              <w:sz w:val="20"/>
              <w:szCs w:val="20"/>
            </w:rPr>
            <m:t>MIN</m:t>
          </m:r>
          <m:r>
            <w:rPr>
              <w:rFonts w:ascii="Cambria Math" w:hAnsi="Cambria Math" w:cs="Arial"/>
              <w:spacing w:val="-3"/>
              <w:sz w:val="20"/>
              <w:szCs w:val="20"/>
            </w:rPr>
            <m:t xml:space="preserve"> [</m:t>
          </m:r>
          <m:r>
            <w:rPr>
              <w:rFonts w:ascii="Cambria Math" w:hAnsi="Cambria Math" w:cs="Arial"/>
              <w:spacing w:val="-3"/>
              <w:sz w:val="20"/>
              <w:szCs w:val="20"/>
            </w:rPr>
            <m:t>MAX</m:t>
          </m:r>
          <m:d>
            <m:dPr>
              <m:ctrlPr>
                <w:rPr>
                  <w:rFonts w:ascii="Cambria Math" w:hAnsi="Cambria Math" w:cs="Arial"/>
                  <w:i/>
                  <w:spacing w:val="-3"/>
                  <w:sz w:val="20"/>
                  <w:szCs w:val="20"/>
                </w:rPr>
              </m:ctrlPr>
            </m:dPr>
            <m:e>
              <m:r>
                <w:rPr>
                  <w:rFonts w:ascii="Cambria Math" w:hAnsi="Cambria Math" w:cs="Arial"/>
                  <w:spacing w:val="-3"/>
                  <w:sz w:val="20"/>
                  <w:szCs w:val="20"/>
                </w:rPr>
                <m:t>5*</m:t>
              </m:r>
              <m:r>
                <w:rPr>
                  <w:rFonts w:ascii="Cambria Math" w:hAnsi="Cambria Math" w:cs="Arial"/>
                  <w:spacing w:val="-3"/>
                  <w:sz w:val="20"/>
                  <w:szCs w:val="20"/>
                </w:rPr>
                <m:t>SMMLV</m:t>
              </m:r>
              <m:r>
                <w:rPr>
                  <w:rFonts w:ascii="Cambria Math" w:hAnsi="Cambria Math" w:cs="Arial"/>
                  <w:spacing w:val="-3"/>
                  <w:sz w:val="20"/>
                  <w:szCs w:val="20"/>
                </w:rPr>
                <m:t>;</m:t>
              </m:r>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e>
          </m:d>
          <m:r>
            <w:rPr>
              <w:rFonts w:ascii="Cambria Math" w:hAnsi="Cambria Math" w:cs="Arial"/>
              <w:spacing w:val="-3"/>
              <w:sz w:val="20"/>
              <w:szCs w:val="20"/>
            </w:rPr>
            <m:t>;10*</m:t>
          </m:r>
          <m:r>
            <w:rPr>
              <w:rFonts w:ascii="Cambria Math" w:hAnsi="Cambria Math" w:cs="Arial"/>
              <w:spacing w:val="-3"/>
              <w:sz w:val="20"/>
              <w:szCs w:val="20"/>
            </w:rPr>
            <m:t>SMMLV</m:t>
          </m:r>
          <m:r>
            <w:rPr>
              <w:rFonts w:ascii="Cambria Math" w:hAnsi="Cambria Math" w:cs="Arial"/>
              <w:spacing w:val="-3"/>
              <w:sz w:val="20"/>
              <w:szCs w:val="20"/>
            </w:rPr>
            <m:t>]</m:t>
          </m:r>
        </m:oMath>
      </m:oMathPara>
    </w:p>
    <w:p w14:paraId="4D158769" w14:textId="6E7875E7" w:rsidR="003F6C71" w:rsidRPr="009769C4" w:rsidRDefault="003F6C71" w:rsidP="003F6C7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29E67F96"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0AB95EC2" w14:textId="022E5E7F" w:rsidR="003F6C71" w:rsidRPr="009769C4" w:rsidRDefault="00000000" w:rsidP="003F6C71">
      <w:pPr>
        <w:spacing w:after="0" w:line="240" w:lineRule="auto"/>
        <w:jc w:val="both"/>
        <w:rPr>
          <w:rFonts w:ascii="Arial" w:eastAsia="Times New Roman" w:hAnsi="Arial" w:cs="Arial"/>
          <w:bCs/>
          <w:sz w:val="20"/>
          <w:szCs w:val="20"/>
          <w:lang w:eastAsia="es-ES"/>
        </w:rPr>
      </w:pPr>
      <m:oMath>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RSARL</m:t>
            </m:r>
          </m:e>
          <m:sub>
            <m:sSub>
              <m:sSubPr>
                <m:ctrlPr>
                  <w:rPr>
                    <w:rFonts w:ascii="Cambria Math" w:eastAsia="Times New Roman" w:hAnsi="Cambria Math" w:cs="Arial"/>
                    <w:bCs/>
                    <w:sz w:val="20"/>
                    <w:szCs w:val="20"/>
                    <w:lang w:eastAsia="es-ES"/>
                  </w:rPr>
                </m:ctrlPr>
              </m:sSubPr>
              <m:e>
                <m:r>
                  <w:rPr>
                    <w:rFonts w:ascii="Cambria Math" w:eastAsia="Times New Roman" w:hAnsi="Cambria Math" w:cs="Arial"/>
                    <w:sz w:val="20"/>
                    <w:szCs w:val="20"/>
                    <w:lang w:eastAsia="es-ES"/>
                  </w:rPr>
                  <m:t>AF</m:t>
                </m:r>
              </m:e>
              <m:sub>
                <m:r>
                  <w:rPr>
                    <w:rFonts w:ascii="Cambria Math" w:eastAsia="Times New Roman" w:hAnsi="Cambria Math" w:cs="Arial"/>
                    <w:sz w:val="20"/>
                    <w:szCs w:val="20"/>
                    <w:lang w:eastAsia="es-ES"/>
                  </w:rPr>
                  <m:t>a</m:t>
                </m:r>
              </m:sub>
            </m:sSub>
          </m:sub>
        </m:sSub>
      </m:oMath>
      <w:r w:rsidR="003F6C71" w:rsidRPr="009769C4">
        <w:rPr>
          <w:rFonts w:ascii="Arial" w:eastAsia="Times New Roman" w:hAnsi="Arial" w:cs="Arial"/>
          <w:bCs/>
          <w:sz w:val="20"/>
          <w:szCs w:val="20"/>
          <w:lang w:eastAsia="es-ES"/>
        </w:rPr>
        <w:t>: Reserva de siniestros avisados por concepto de gastos funerarios para el siniestro avisado «</w:t>
      </w:r>
      <w:r w:rsidR="003F6C71" w:rsidRPr="009769C4">
        <w:rPr>
          <w:rFonts w:ascii="Cambria Math" w:hAnsi="Cambria Math" w:cs="Arial"/>
          <w:i/>
          <w:spacing w:val="-3"/>
          <w:sz w:val="20"/>
          <w:szCs w:val="20"/>
        </w:rPr>
        <w:t>a</w:t>
      </w:r>
      <w:r w:rsidR="003F6C71" w:rsidRPr="009769C4">
        <w:rPr>
          <w:rFonts w:ascii="Arial" w:eastAsia="Times New Roman" w:hAnsi="Arial" w:cs="Arial"/>
          <w:bCs/>
          <w:sz w:val="20"/>
          <w:szCs w:val="20"/>
          <w:lang w:eastAsia="es-ES"/>
        </w:rPr>
        <w:t>».</w:t>
      </w:r>
    </w:p>
    <w:p w14:paraId="0474F3F9"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15C0537A" w14:textId="065DD6C1" w:rsidR="003F6C71" w:rsidRPr="009769C4" w:rsidRDefault="00000000" w:rsidP="003F6C71">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r>
              <w:rPr>
                <w:rFonts w:ascii="Cambria Math" w:hAnsi="Cambria Math" w:cs="Arial"/>
                <w:spacing w:val="-3"/>
                <w:sz w:val="20"/>
                <w:szCs w:val="20"/>
              </w:rPr>
              <m:t>a</m:t>
            </m:r>
          </m:sub>
        </m:sSub>
      </m:oMath>
      <w:r w:rsidR="003F6C71" w:rsidRPr="009769C4">
        <w:rPr>
          <w:rFonts w:ascii="Arial" w:eastAsia="Times New Roman" w:hAnsi="Arial" w:cs="Arial"/>
          <w:bCs/>
          <w:sz w:val="20"/>
          <w:szCs w:val="20"/>
          <w:lang w:eastAsia="es-ES"/>
        </w:rPr>
        <w:t xml:space="preserve">: Último ingreso base de cotización del afiliado con base 30 días. Cuando no se disponga del </w:t>
      </w:r>
      <m:oMath>
        <m:sSub>
          <m:sSubPr>
            <m:ctrlPr>
              <w:rPr>
                <w:rFonts w:ascii="Cambria Math" w:hAnsi="Cambria Math" w:cs="Arial"/>
                <w:i/>
                <w:spacing w:val="-3"/>
                <w:sz w:val="20"/>
                <w:szCs w:val="20"/>
              </w:rPr>
            </m:ctrlPr>
          </m:sSubPr>
          <m:e>
            <m:r>
              <w:rPr>
                <w:rFonts w:ascii="Cambria Math" w:hAnsi="Cambria Math" w:cs="Arial"/>
                <w:spacing w:val="-3"/>
                <w:sz w:val="20"/>
                <w:szCs w:val="20"/>
              </w:rPr>
              <m:t>IBC</m:t>
            </m:r>
          </m:e>
          <m:sub/>
        </m:sSub>
      </m:oMath>
      <w:r w:rsidR="003F6C71" w:rsidRPr="009769C4">
        <w:rPr>
          <w:rFonts w:ascii="Arial" w:eastAsia="Times New Roman" w:hAnsi="Arial" w:cs="Arial"/>
          <w:bCs/>
          <w:sz w:val="20"/>
          <w:szCs w:val="20"/>
          <w:lang w:eastAsia="es-ES"/>
        </w:rPr>
        <w:t>, se debe utilizar el salario registrado en el formato de afiliación o la información disponible en la última planilla de autoliquidación de aportes con las que se cuente, indexado a la fecha de cálculo.</w:t>
      </w:r>
    </w:p>
    <w:p w14:paraId="0E4F35C2"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0FCDFD11" w14:textId="1B420545" w:rsidR="003F6C71" w:rsidRPr="009769C4" w:rsidRDefault="00000000" w:rsidP="003F6C71">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pacing w:val="-3"/>
                <w:sz w:val="20"/>
                <w:szCs w:val="20"/>
              </w:rPr>
            </m:ctrlPr>
          </m:sSubPr>
          <m:e>
            <m:r>
              <w:rPr>
                <w:rFonts w:ascii="Cambria Math" w:hAnsi="Cambria Math" w:cs="Arial"/>
                <w:spacing w:val="-3"/>
                <w:sz w:val="20"/>
                <w:szCs w:val="20"/>
              </w:rPr>
              <m:t>SMMLV</m:t>
            </m:r>
          </m:e>
          <m:sub/>
        </m:sSub>
      </m:oMath>
      <w:r w:rsidR="00D95E40" w:rsidRPr="009769C4">
        <w:rPr>
          <w:rFonts w:ascii="Cambria Math" w:hAnsi="Cambria Math" w:cs="Arial"/>
          <w:i/>
          <w:spacing w:val="-3"/>
          <w:sz w:val="20"/>
          <w:szCs w:val="20"/>
        </w:rPr>
        <w:t>:</w:t>
      </w:r>
      <w:r w:rsidR="003F6C71" w:rsidRPr="009769C4">
        <w:rPr>
          <w:rFonts w:ascii="Arial" w:eastAsia="Times New Roman" w:hAnsi="Arial" w:cs="Arial"/>
          <w:bCs/>
          <w:sz w:val="20"/>
          <w:szCs w:val="20"/>
          <w:lang w:eastAsia="es-ES"/>
        </w:rPr>
        <w:t xml:space="preserve"> Salario mínimo mensual legal vigente a la fecha de cálculo.</w:t>
      </w:r>
    </w:p>
    <w:p w14:paraId="6C722162"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3AADD5B1"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71778CE2" w14:textId="428B1B8C" w:rsidR="003F6C71"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3F6C71" w:rsidRPr="009769C4">
        <w:rPr>
          <w:rFonts w:ascii="Arial" w:eastAsia="Times New Roman" w:hAnsi="Arial" w:cs="Arial"/>
          <w:b/>
          <w:sz w:val="20"/>
          <w:szCs w:val="20"/>
          <w:lang w:eastAsia="es-ES"/>
        </w:rPr>
        <w:t>POR HONORARIOS DE ABOGADOS</w:t>
      </w:r>
    </w:p>
    <w:p w14:paraId="1264A3AE"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39E7FB24" w14:textId="511A2DBE" w:rsidR="003F6C71" w:rsidRPr="009769C4" w:rsidRDefault="003F6C71" w:rsidP="003F6C7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Las entidades aseguradoras deben constituir una reserva por concepto de honorarios de abogados para cada uno de los siniestros avisados que se encuentren en proceso judicial o conciliación (incluyendo aquellos en los cuales la pretensión está por fuera del alcance de la cobertura del seguro de riesgos laborales o la probabilidad de ser fallados en contra de la entidad aseguradora es baja) desde el momento de notificación de admisión de la demanda o solicitud de conciliación. Esta reserva debe corresponder a la mejor estimación que pueda realizarse en la fecha de cálculo de la reserva, con base en la metodología que defina la entidad aseguradora y en el acuerdo que se tenga con el abogado que representa judicial o prejudicialmente a la entidad.</w:t>
      </w:r>
    </w:p>
    <w:p w14:paraId="586C9C63" w14:textId="77777777" w:rsidR="003F6C71" w:rsidRPr="009769C4" w:rsidRDefault="003F6C71" w:rsidP="003F6C71">
      <w:pPr>
        <w:spacing w:after="0" w:line="240" w:lineRule="auto"/>
        <w:jc w:val="both"/>
        <w:rPr>
          <w:rFonts w:ascii="Arial" w:eastAsia="Times New Roman" w:hAnsi="Arial" w:cs="Arial"/>
          <w:bCs/>
          <w:sz w:val="20"/>
          <w:szCs w:val="20"/>
          <w:lang w:eastAsia="es-ES"/>
        </w:rPr>
      </w:pPr>
    </w:p>
    <w:p w14:paraId="74D16189" w14:textId="2BEF850A" w:rsidR="0050012C" w:rsidRPr="009769C4" w:rsidRDefault="00D44140" w:rsidP="003F6C7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 metodología que adopte la entidad debe estar debidamente documentada, permanecer a disposición de la SFC y corresponder al tipo de acuerdo que se tenga con el abogado.</w:t>
      </w:r>
    </w:p>
    <w:p w14:paraId="6F5A3B25" w14:textId="77777777" w:rsidR="009E4DA7" w:rsidRPr="009769C4" w:rsidRDefault="009E4DA7" w:rsidP="003F6C71">
      <w:pPr>
        <w:spacing w:after="0" w:line="240" w:lineRule="auto"/>
        <w:jc w:val="both"/>
        <w:rPr>
          <w:rFonts w:ascii="Arial" w:eastAsia="Times New Roman" w:hAnsi="Arial" w:cs="Arial"/>
          <w:bCs/>
          <w:sz w:val="20"/>
          <w:szCs w:val="20"/>
          <w:lang w:eastAsia="es-ES"/>
        </w:rPr>
      </w:pPr>
    </w:p>
    <w:p w14:paraId="76CCD979"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2BBFF510" w14:textId="38223472" w:rsidR="00677831" w:rsidRPr="009769C4" w:rsidRDefault="000658D3"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METODOLOGÍA DE CÁLCULO DE LA RESERVA </w:t>
      </w:r>
      <w:r w:rsidR="00677831" w:rsidRPr="009769C4">
        <w:rPr>
          <w:rFonts w:ascii="Arial" w:eastAsia="Times New Roman" w:hAnsi="Arial" w:cs="Arial"/>
          <w:b/>
          <w:sz w:val="20"/>
          <w:szCs w:val="20"/>
          <w:lang w:eastAsia="es-ES"/>
        </w:rPr>
        <w:t>TÉCNICA DE SINIESTROS AVISADOS POR PROCESOS JUDICIALES</w:t>
      </w:r>
    </w:p>
    <w:p w14:paraId="7E293542"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DED2C00" w14:textId="0A6F5BF6"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Para los siniestros avisados que se encuentren en proceso judicial o conciliación (incluyendo aquellos en los cuales la pretensión está por fuera del alcance de la cobertura del seguro de riesgos laborales o la probabilidad de ser fallados en contra de la entidad aseguradora es baja) y en los cuales la pretensión del demandante sea el pago de una incapacidad permanente parcial, una pensión de invalidez o una pensión de sobrevivencia, se debe constituir una reserva de siniestros avisados de acuerdo con las instrucciones técnicas de los numerales </w:t>
      </w:r>
      <w:r w:rsidR="00114C92" w:rsidRPr="009769C4">
        <w:rPr>
          <w:rFonts w:ascii="Arial" w:eastAsia="Times New Roman" w:hAnsi="Arial" w:cs="Arial"/>
          <w:bCs/>
          <w:sz w:val="20"/>
          <w:szCs w:val="20"/>
          <w:lang w:eastAsia="es-ES"/>
        </w:rPr>
        <w:t>4</w:t>
      </w:r>
      <w:r w:rsidRPr="009769C4">
        <w:rPr>
          <w:rFonts w:ascii="Arial" w:eastAsia="Times New Roman" w:hAnsi="Arial" w:cs="Arial"/>
          <w:bCs/>
          <w:sz w:val="20"/>
          <w:szCs w:val="20"/>
          <w:lang w:eastAsia="es-ES"/>
        </w:rPr>
        <w:t xml:space="preserve"> a </w:t>
      </w:r>
      <w:r w:rsidR="00114C92" w:rsidRPr="009769C4">
        <w:rPr>
          <w:rFonts w:ascii="Arial" w:eastAsia="Times New Roman" w:hAnsi="Arial" w:cs="Arial"/>
          <w:bCs/>
          <w:sz w:val="20"/>
          <w:szCs w:val="20"/>
          <w:lang w:eastAsia="es-ES"/>
        </w:rPr>
        <w:t>7</w:t>
      </w:r>
      <w:r w:rsidRPr="009769C4">
        <w:rPr>
          <w:rFonts w:ascii="Arial" w:eastAsia="Times New Roman" w:hAnsi="Arial" w:cs="Arial"/>
          <w:bCs/>
          <w:sz w:val="20"/>
          <w:szCs w:val="20"/>
          <w:lang w:eastAsia="es-ES"/>
        </w:rPr>
        <w:t xml:space="preserve"> </w:t>
      </w:r>
      <w:r w:rsidR="00114C92" w:rsidRPr="009769C4">
        <w:rPr>
          <w:rFonts w:ascii="Arial" w:eastAsia="Times New Roman" w:hAnsi="Arial" w:cs="Arial"/>
          <w:bCs/>
          <w:sz w:val="20"/>
          <w:szCs w:val="20"/>
          <w:lang w:eastAsia="es-ES"/>
        </w:rPr>
        <w:t xml:space="preserve">de este anexo, </w:t>
      </w:r>
      <w:r w:rsidRPr="009769C4">
        <w:rPr>
          <w:rFonts w:ascii="Arial" w:eastAsia="Times New Roman" w:hAnsi="Arial" w:cs="Arial"/>
          <w:bCs/>
          <w:sz w:val="20"/>
          <w:szCs w:val="20"/>
          <w:lang w:eastAsia="es-ES"/>
        </w:rPr>
        <w:t xml:space="preserve">según corresponda y desde el momento de notificación de admisión de la demanda o solicitud de conciliación, siempre y cuando no exista a la fecha de cálculo, una reserva matemática de pensión de invalidez y de pensión de sobrevivencia. </w:t>
      </w:r>
    </w:p>
    <w:p w14:paraId="5EBDBBC3"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2FD917C9" w14:textId="77777777"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los siniestros avisados que estén en proceso judicial, las entidades aseguradoras deben afectar la reserva de siniestros avisados del ramo de riesgos laborales de acuerdo con la probabilidad del riesgo técnico-jurídico del proceso judicial, correspondiente a la categoría de riesgo técnico-jurídico.</w:t>
      </w:r>
    </w:p>
    <w:p w14:paraId="36723BBC"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576A5A3C" w14:textId="593D9CBD"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La reserva por honorarios de abogados </w:t>
      </w:r>
      <w:r w:rsidR="00114C92" w:rsidRPr="009769C4">
        <w:rPr>
          <w:rFonts w:ascii="Arial" w:eastAsia="Times New Roman" w:hAnsi="Arial" w:cs="Arial"/>
          <w:bCs/>
          <w:sz w:val="20"/>
          <w:szCs w:val="20"/>
          <w:lang w:eastAsia="es-ES"/>
        </w:rPr>
        <w:t xml:space="preserve">de que trata </w:t>
      </w:r>
      <w:r w:rsidRPr="009769C4">
        <w:rPr>
          <w:rFonts w:ascii="Arial" w:eastAsia="Times New Roman" w:hAnsi="Arial" w:cs="Arial"/>
          <w:bCs/>
          <w:sz w:val="20"/>
          <w:szCs w:val="20"/>
          <w:lang w:eastAsia="es-ES"/>
        </w:rPr>
        <w:t xml:space="preserve">el numeral </w:t>
      </w:r>
      <w:r w:rsidR="00114C92" w:rsidRPr="009769C4">
        <w:rPr>
          <w:rFonts w:ascii="Arial" w:eastAsia="Times New Roman" w:hAnsi="Arial" w:cs="Arial"/>
          <w:bCs/>
          <w:sz w:val="20"/>
          <w:szCs w:val="20"/>
          <w:lang w:eastAsia="es-ES"/>
        </w:rPr>
        <w:t>8 de este anexo</w:t>
      </w:r>
      <w:r w:rsidRPr="009769C4">
        <w:rPr>
          <w:rFonts w:ascii="Arial" w:eastAsia="Times New Roman" w:hAnsi="Arial" w:cs="Arial"/>
          <w:bCs/>
          <w:sz w:val="20"/>
          <w:szCs w:val="20"/>
          <w:lang w:eastAsia="es-ES"/>
        </w:rPr>
        <w:t xml:space="preserve"> no debe ser afectada por la probabilidad del riesgo técnico-jurídico del proceso judicial de la que trata este subnumeral.</w:t>
      </w:r>
    </w:p>
    <w:p w14:paraId="26149FD1"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043DD9C" w14:textId="2BB2F3D9" w:rsidR="00677831" w:rsidRPr="009769C4" w:rsidRDefault="00677831" w:rsidP="00114C92">
      <w:pPr>
        <w:pStyle w:val="Prrafodelista"/>
        <w:numPr>
          <w:ilvl w:val="1"/>
          <w:numId w:val="31"/>
        </w:numPr>
        <w:spacing w:after="0" w:line="240" w:lineRule="auto"/>
        <w:ind w:left="993" w:hanging="993"/>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Creación del comité interdisciplinario de evaluación de siniestros en proceso judicial</w:t>
      </w:r>
    </w:p>
    <w:p w14:paraId="4699647E" w14:textId="77777777" w:rsidR="00677831" w:rsidRPr="009769C4" w:rsidRDefault="00677831" w:rsidP="00677831">
      <w:pPr>
        <w:spacing w:after="0" w:line="240" w:lineRule="auto"/>
        <w:jc w:val="both"/>
        <w:rPr>
          <w:rFonts w:ascii="Arial" w:eastAsia="Times New Roman" w:hAnsi="Arial" w:cs="Arial"/>
          <w:b/>
          <w:sz w:val="20"/>
          <w:szCs w:val="20"/>
          <w:lang w:eastAsia="es-ES"/>
        </w:rPr>
      </w:pPr>
    </w:p>
    <w:p w14:paraId="05B0FFCF" w14:textId="77777777"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Las entidades aseguradoras deben conformar un comité interdisciplinario de evaluación de siniestros en proceso judicial o conciliación, el cual debe ser integrado, al menos, por un experto en medicina </w:t>
      </w:r>
      <w:r w:rsidRPr="009769C4">
        <w:rPr>
          <w:rFonts w:ascii="Arial" w:eastAsia="Times New Roman" w:hAnsi="Arial" w:cs="Arial"/>
          <w:bCs/>
          <w:sz w:val="20"/>
          <w:szCs w:val="20"/>
          <w:lang w:eastAsia="es-ES"/>
        </w:rPr>
        <w:lastRenderedPageBreak/>
        <w:t>laboral, un experto en asuntos legales, un responsable administrativo del área técnica de siniestros y un actuario.</w:t>
      </w:r>
    </w:p>
    <w:p w14:paraId="616108A3" w14:textId="77777777" w:rsidR="005B152E" w:rsidRPr="009769C4" w:rsidRDefault="005B152E" w:rsidP="00677831">
      <w:pPr>
        <w:spacing w:after="0" w:line="240" w:lineRule="auto"/>
        <w:jc w:val="both"/>
        <w:rPr>
          <w:rFonts w:ascii="Arial" w:eastAsia="Times New Roman" w:hAnsi="Arial" w:cs="Arial"/>
          <w:bCs/>
          <w:sz w:val="20"/>
          <w:szCs w:val="20"/>
          <w:lang w:eastAsia="es-ES"/>
        </w:rPr>
      </w:pPr>
    </w:p>
    <w:p w14:paraId="59D48C45" w14:textId="77777777" w:rsidR="00AC5AB0" w:rsidRPr="009769C4" w:rsidRDefault="00AC5AB0" w:rsidP="00677831">
      <w:pPr>
        <w:spacing w:after="0" w:line="240" w:lineRule="auto"/>
        <w:jc w:val="both"/>
        <w:rPr>
          <w:rFonts w:ascii="Arial" w:eastAsia="Times New Roman" w:hAnsi="Arial" w:cs="Arial"/>
          <w:bCs/>
          <w:sz w:val="20"/>
          <w:szCs w:val="20"/>
          <w:lang w:eastAsia="es-ES"/>
        </w:rPr>
      </w:pPr>
    </w:p>
    <w:p w14:paraId="5BA25862" w14:textId="77777777"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Este comité tiene las siguientes responsabilidades:</w:t>
      </w:r>
    </w:p>
    <w:p w14:paraId="7E258209"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7FFA9CAF" w14:textId="1F164EF6" w:rsidR="00677831" w:rsidRPr="009769C4"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Determinar la categoría y probabilidad del riesgo técnico-jurídico del proceso judicial, teniendo en cuenta los conocimientos y experiencia de los miembros del comité y la información disponible de los siniestros pagados.</w:t>
      </w:r>
    </w:p>
    <w:p w14:paraId="4C59EADF"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30944C3F" w14:textId="77777777" w:rsidR="00677831" w:rsidRPr="009769C4" w:rsidRDefault="00677831" w:rsidP="00677831">
      <w:pPr>
        <w:spacing w:after="0" w:line="240" w:lineRule="auto"/>
        <w:ind w:left="708"/>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La metodología empleada para fijar las probabilidades de que trata este subnumeral debe estar debidamente documentada y mantenerse a disposición de la SFC. </w:t>
      </w:r>
    </w:p>
    <w:p w14:paraId="443DE18E"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1502E82B" w14:textId="02A81988" w:rsidR="00677831" w:rsidRPr="009769C4"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Revisar los nuevos procesos judiciales, los cambios en la instancia jurídica para los procesos en curso y la terminación del proceso por conciliación o fallo.</w:t>
      </w:r>
    </w:p>
    <w:p w14:paraId="2B917C75"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7606F3F" w14:textId="0F1DD01D" w:rsidR="00677831" w:rsidRPr="009769C4"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Hacer seguimiento de los procesos judiciales en curso.</w:t>
      </w:r>
    </w:p>
    <w:p w14:paraId="19987617"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5F6197A6"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8F71EA9" w14:textId="711DA8A2" w:rsidR="00677831" w:rsidRPr="009769C4" w:rsidRDefault="00677831" w:rsidP="00114C92">
      <w:pPr>
        <w:pStyle w:val="Prrafodelista"/>
        <w:numPr>
          <w:ilvl w:val="0"/>
          <w:numId w:val="31"/>
        </w:numPr>
        <w:tabs>
          <w:tab w:val="left" w:pos="-720"/>
        </w:tabs>
        <w:suppressAutoHyphens/>
        <w:spacing w:after="0" w:line="240" w:lineRule="auto"/>
        <w:ind w:left="851" w:hanging="851"/>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INSTRUCCIONES TÉCNICAS</w:t>
      </w:r>
    </w:p>
    <w:p w14:paraId="0B5FE5C1" w14:textId="77777777" w:rsidR="00677831" w:rsidRPr="009769C4" w:rsidRDefault="00677831" w:rsidP="00677831">
      <w:pPr>
        <w:spacing w:after="0" w:line="240" w:lineRule="auto"/>
        <w:jc w:val="both"/>
        <w:rPr>
          <w:rFonts w:ascii="Arial" w:eastAsia="Times New Roman" w:hAnsi="Arial" w:cs="Arial"/>
          <w:b/>
          <w:sz w:val="20"/>
          <w:szCs w:val="20"/>
          <w:lang w:eastAsia="es-ES"/>
        </w:rPr>
      </w:pPr>
    </w:p>
    <w:p w14:paraId="78FDE4F7" w14:textId="2EAB242D" w:rsidR="00677831" w:rsidRPr="009769C4" w:rsidRDefault="00677831" w:rsidP="00114C9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el cálculo del capital técnico necesario de la reserva matemática y de la reserva por auxilio funerario</w:t>
      </w:r>
      <w:r w:rsidR="00114C92" w:rsidRPr="009769C4">
        <w:rPr>
          <w:rFonts w:ascii="Arial" w:eastAsia="Times New Roman" w:hAnsi="Arial" w:cs="Arial"/>
          <w:bCs/>
          <w:sz w:val="20"/>
          <w:szCs w:val="20"/>
          <w:lang w:eastAsia="es-ES"/>
        </w:rPr>
        <w:t xml:space="preserve"> se deben atender las siguientes instrucciones:</w:t>
      </w:r>
    </w:p>
    <w:p w14:paraId="3F45DF5A" w14:textId="77777777" w:rsidR="00677831" w:rsidRPr="009769C4" w:rsidRDefault="00677831" w:rsidP="00677831">
      <w:pPr>
        <w:spacing w:after="0" w:line="240" w:lineRule="auto"/>
        <w:jc w:val="both"/>
        <w:rPr>
          <w:rFonts w:ascii="Arial" w:eastAsia="Times New Roman" w:hAnsi="Arial" w:cs="Arial"/>
          <w:b/>
          <w:sz w:val="20"/>
          <w:szCs w:val="20"/>
          <w:lang w:eastAsia="es-ES"/>
        </w:rPr>
      </w:pPr>
    </w:p>
    <w:p w14:paraId="769650D7" w14:textId="240EFB78" w:rsidR="00677831" w:rsidRPr="009769C4" w:rsidRDefault="00677831"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Información necesaria para el cálculo de la reserva de siniestros avisados del ramo de seguro de riesgos laborales.</w:t>
      </w:r>
    </w:p>
    <w:p w14:paraId="7FA83D71"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744A0345" w14:textId="45EBD684" w:rsidR="00677831" w:rsidRPr="009769C4"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efectuar el cálculo de la reserva para el pago de una pensión de invalidez o de sobrevivencia, la entidad aseguradora debe contar, como mínimo y según corresponda, con la siguiente información:</w:t>
      </w:r>
    </w:p>
    <w:p w14:paraId="566C6B92"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1867A379" w14:textId="35B770C4"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Nombre / identificación del afiliado.</w:t>
      </w:r>
    </w:p>
    <w:p w14:paraId="5AF70DDB" w14:textId="29544D9C"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Sexo del afiliado.</w:t>
      </w:r>
    </w:p>
    <w:p w14:paraId="52DB6D8A" w14:textId="4D7C24CC"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Fecha de nacimiento.</w:t>
      </w:r>
    </w:p>
    <w:p w14:paraId="47061EF3" w14:textId="650BB17B"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Fecha de estructuración de la invalidez o de fallecimiento.</w:t>
      </w:r>
    </w:p>
    <w:p w14:paraId="50DE259F" w14:textId="159875B4"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Fecha de aviso.</w:t>
      </w:r>
    </w:p>
    <w:p w14:paraId="75561A54" w14:textId="54EA8C12"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Composición del grupo familiar: fecha de nacimiento, sexo, parentesco (cónyuge, compañero/a, hijo, padre, madre, etc.), estado de salud (activo / inválido).</w:t>
      </w:r>
    </w:p>
    <w:p w14:paraId="033CF2FE" w14:textId="2C1AA551"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Fecha de cálculo de la pensión.</w:t>
      </w:r>
    </w:p>
    <w:p w14:paraId="5442B218" w14:textId="446FDF93"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Ingreso Base de Liquidación (IBL). </w:t>
      </w:r>
    </w:p>
    <w:p w14:paraId="1DB728ED" w14:textId="2A4BF1C7"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Fecha de finalización de la última incapacidad temporal pagada.</w:t>
      </w:r>
    </w:p>
    <w:p w14:paraId="16A9CD4A" w14:textId="38C721CA"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Número de días de incapacidad reconocidos desde la fecha de estructuración de la invalidez hasta la fecha de finalización de la última incapacidad temporal pagada.</w:t>
      </w:r>
    </w:p>
    <w:p w14:paraId="0B354469" w14:textId="388DCC71"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Porcentaje de pérdida de capacidad laboral.</w:t>
      </w:r>
    </w:p>
    <w:p w14:paraId="158E3049"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ADF2695" w14:textId="7DAF28B5" w:rsidR="00677831" w:rsidRPr="009769C4" w:rsidRDefault="00677831"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Supuestos para efectuar el cálculo de la reserva para el pago de una pensión de invalidez o de sobrevivencia:</w:t>
      </w:r>
    </w:p>
    <w:p w14:paraId="2DD7CF3D"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4B3617F9" w14:textId="20743DCC"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Las entidades aseguradoras deben adoptar una metodología propia para la construcción de los supuestos sobre la información faltante para el cálculo de la reserva para el pago de una pensión de invalidez o de sobrevivencia de que trata el subnumeral </w:t>
      </w:r>
      <w:r w:rsidR="00114C92" w:rsidRPr="009769C4">
        <w:rPr>
          <w:rFonts w:ascii="Arial" w:eastAsia="Times New Roman" w:hAnsi="Arial" w:cs="Arial"/>
          <w:bCs/>
          <w:sz w:val="20"/>
          <w:szCs w:val="20"/>
          <w:lang w:eastAsia="es-ES"/>
        </w:rPr>
        <w:t>10.1.1.</w:t>
      </w:r>
      <w:r w:rsidRPr="009769C4">
        <w:rPr>
          <w:rFonts w:ascii="Arial" w:eastAsia="Times New Roman" w:hAnsi="Arial" w:cs="Arial"/>
          <w:bCs/>
          <w:sz w:val="20"/>
          <w:szCs w:val="20"/>
          <w:lang w:eastAsia="es-ES"/>
        </w:rPr>
        <w:t xml:space="preserve"> de este anexo. La metodología propia debe estar debidamente documentada y mantenerse a disposición de la SFC. Dicha metodología debe ser avalada por el Actuario Responsable de la entidad aseguradora. Sin perjuicio de lo anterior, la entidad aseguradora deberá emplear las siguientes variables:</w:t>
      </w:r>
    </w:p>
    <w:p w14:paraId="754289DD"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14AFDE65" w14:textId="6A57FF1E"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9769C4">
        <w:rPr>
          <w:rFonts w:ascii="Arial" w:hAnsi="Arial" w:cs="Arial"/>
          <w:spacing w:val="-3"/>
          <w:sz w:val="20"/>
          <w:szCs w:val="20"/>
        </w:rPr>
        <w:t>Ingreso Base de Base de Liquidación: último salario base de cotización del afiliado o mejor estimación.</w:t>
      </w:r>
    </w:p>
    <w:p w14:paraId="39F38CF4" w14:textId="5F420E49"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9769C4">
        <w:rPr>
          <w:rFonts w:ascii="Arial" w:hAnsi="Arial" w:cs="Arial"/>
          <w:spacing w:val="-3"/>
          <w:sz w:val="20"/>
          <w:szCs w:val="20"/>
        </w:rPr>
        <w:t>Estado Civil: Casado.</w:t>
      </w:r>
    </w:p>
    <w:p w14:paraId="4F733253" w14:textId="5B1AAC6D"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9769C4">
        <w:rPr>
          <w:rFonts w:ascii="Arial" w:hAnsi="Arial" w:cs="Arial"/>
          <w:spacing w:val="-3"/>
          <w:sz w:val="20"/>
          <w:szCs w:val="20"/>
        </w:rPr>
        <w:t xml:space="preserve">Edad Cónyuge: si el afiliado es del sexo masculino, se supone un cónyuge femenino 4 años menor. Si el afiliado es del sexo femenino, se supone un cónyuge masculino 4 años mayor. </w:t>
      </w:r>
    </w:p>
    <w:p w14:paraId="115E7126" w14:textId="6DEB1AB5"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9769C4">
        <w:rPr>
          <w:rFonts w:ascii="Arial" w:hAnsi="Arial" w:cs="Arial"/>
          <w:spacing w:val="-3"/>
          <w:sz w:val="20"/>
          <w:szCs w:val="20"/>
        </w:rPr>
        <w:t>Estado de salud del beneficiario activo.</w:t>
      </w:r>
    </w:p>
    <w:p w14:paraId="6F276DDB" w14:textId="7483AC8C"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hAnsi="Arial" w:cs="Arial"/>
          <w:spacing w:val="-3"/>
          <w:sz w:val="20"/>
          <w:szCs w:val="20"/>
        </w:rPr>
      </w:pPr>
      <w:r w:rsidRPr="009769C4">
        <w:rPr>
          <w:rFonts w:ascii="Arial" w:hAnsi="Arial" w:cs="Arial"/>
          <w:spacing w:val="-3"/>
          <w:sz w:val="20"/>
          <w:szCs w:val="20"/>
        </w:rPr>
        <w:t>Cónyuge vitalicio de mínimo 30 años de edad.</w:t>
      </w:r>
    </w:p>
    <w:p w14:paraId="56AE6D75" w14:textId="408867F2" w:rsidR="00677831" w:rsidRPr="009769C4" w:rsidRDefault="00677831" w:rsidP="00114C92">
      <w:pPr>
        <w:pStyle w:val="Prrafodelista"/>
        <w:numPr>
          <w:ilvl w:val="4"/>
          <w:numId w:val="31"/>
        </w:numPr>
        <w:tabs>
          <w:tab w:val="left" w:pos="-720"/>
        </w:tabs>
        <w:suppressAutoHyphens/>
        <w:spacing w:after="0" w:line="240" w:lineRule="auto"/>
        <w:ind w:left="567" w:hanging="567"/>
        <w:jc w:val="both"/>
        <w:rPr>
          <w:rFonts w:ascii="Arial" w:eastAsia="Times New Roman" w:hAnsi="Arial" w:cs="Arial"/>
          <w:bCs/>
          <w:sz w:val="20"/>
          <w:szCs w:val="20"/>
          <w:lang w:eastAsia="es-ES"/>
        </w:rPr>
      </w:pPr>
      <w:r w:rsidRPr="009769C4">
        <w:rPr>
          <w:rFonts w:ascii="Arial" w:hAnsi="Arial" w:cs="Arial"/>
          <w:spacing w:val="-3"/>
          <w:sz w:val="20"/>
          <w:szCs w:val="20"/>
        </w:rPr>
        <w:t>Hijos: No posee</w:t>
      </w:r>
      <w:r w:rsidRPr="009769C4">
        <w:rPr>
          <w:rFonts w:ascii="Arial" w:eastAsia="Times New Roman" w:hAnsi="Arial" w:cs="Arial"/>
          <w:bCs/>
          <w:sz w:val="20"/>
          <w:szCs w:val="20"/>
          <w:lang w:eastAsia="es-ES"/>
        </w:rPr>
        <w:t>.</w:t>
      </w:r>
    </w:p>
    <w:p w14:paraId="7CAA07ED"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21FF1AEB" w14:textId="77777777"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caso de que la entidad aseguradora modifique la metodología debe remitirla a la SFC dentro de los 10 días hábiles siguientes, mediante una comunicación que informe dicho cambio y las motivaciones de esta decisión. Los cambios serán aplicables únicamente a partir del siguiente año fiscal.</w:t>
      </w:r>
    </w:p>
    <w:p w14:paraId="52B85ABF" w14:textId="77777777" w:rsidR="00677831" w:rsidRPr="009769C4" w:rsidRDefault="00677831" w:rsidP="00677831">
      <w:pPr>
        <w:spacing w:after="0" w:line="240" w:lineRule="auto"/>
        <w:jc w:val="both"/>
        <w:rPr>
          <w:rFonts w:ascii="Arial" w:eastAsia="Times New Roman" w:hAnsi="Arial" w:cs="Arial"/>
          <w:bCs/>
          <w:sz w:val="20"/>
          <w:szCs w:val="20"/>
          <w:lang w:eastAsia="es-ES"/>
        </w:rPr>
      </w:pPr>
    </w:p>
    <w:p w14:paraId="057E4621" w14:textId="3878643C" w:rsidR="00677831" w:rsidRPr="009769C4" w:rsidRDefault="00677831" w:rsidP="0067783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lastRenderedPageBreak/>
        <w:t xml:space="preserve">Para aquellos casos en los cuales la entidad aseguradora no cuente con alguno de los datos enunciados en el subnumeral </w:t>
      </w:r>
      <w:r w:rsidR="00114C92" w:rsidRPr="009769C4">
        <w:rPr>
          <w:rFonts w:ascii="Arial" w:eastAsia="Times New Roman" w:hAnsi="Arial" w:cs="Arial"/>
          <w:bCs/>
          <w:sz w:val="20"/>
          <w:szCs w:val="20"/>
          <w:lang w:eastAsia="es-ES"/>
        </w:rPr>
        <w:t>10</w:t>
      </w:r>
      <w:r w:rsidRPr="009769C4">
        <w:rPr>
          <w:rFonts w:ascii="Arial" w:eastAsia="Times New Roman" w:hAnsi="Arial" w:cs="Arial"/>
          <w:bCs/>
          <w:sz w:val="20"/>
          <w:szCs w:val="20"/>
          <w:lang w:eastAsia="es-ES"/>
        </w:rPr>
        <w:t>.1.1. de este anexo, la entidad aseguradora debe utilizar el supuesto obtenido a partir de la metodología propia adoptada por la entidad.</w:t>
      </w:r>
    </w:p>
    <w:p w14:paraId="40EB8946" w14:textId="77777777" w:rsidR="009E4DA7" w:rsidRPr="009769C4" w:rsidRDefault="009E4DA7" w:rsidP="003F6C71">
      <w:pPr>
        <w:spacing w:after="0" w:line="240" w:lineRule="auto"/>
        <w:jc w:val="both"/>
        <w:rPr>
          <w:rFonts w:ascii="Arial" w:eastAsia="Times New Roman" w:hAnsi="Arial" w:cs="Arial"/>
          <w:bCs/>
          <w:sz w:val="20"/>
          <w:szCs w:val="20"/>
          <w:lang w:eastAsia="es-ES"/>
        </w:rPr>
      </w:pPr>
    </w:p>
    <w:p w14:paraId="46F9C1E2" w14:textId="28463071" w:rsidR="00AD7354" w:rsidRPr="009769C4" w:rsidRDefault="00AD7354"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Definiciones</w:t>
      </w:r>
    </w:p>
    <w:p w14:paraId="41D8976E"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2D363A51" w14:textId="45B56F25" w:rsidR="00AD7354" w:rsidRPr="009769C4"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Tabla de mortalidad: Se refiere a las tablas de mortalidad de rentistas válidos e inválidos determinadas por la SFC vigentes a la fecha de cálculo de la reserva. </w:t>
      </w:r>
    </w:p>
    <w:p w14:paraId="146809B9"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649BEF1" w14:textId="2EA4324E" w:rsidR="00AD7354" w:rsidRPr="009769C4"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Tasa de Interés técnico: Se refiere a la tasa de interés técnico determinada por la SFC vigente a la fecha de cálculo de la reserva.</w:t>
      </w:r>
    </w:p>
    <w:p w14:paraId="062F215C"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591F78FF" w14:textId="47E39426" w:rsidR="00AD7354" w:rsidRPr="009769C4" w:rsidRDefault="00AD7354" w:rsidP="00114C92">
      <w:pPr>
        <w:pStyle w:val="Prrafodelista"/>
        <w:numPr>
          <w:ilvl w:val="2"/>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Grupo asegurable: se entiende por grupo asegurable, según corresponda, uno de los siguientes:</w:t>
      </w:r>
    </w:p>
    <w:p w14:paraId="2771BFC8"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51D719C5" w14:textId="28C666BB" w:rsidR="00AD7354" w:rsidRPr="009769C4"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Conformado por las personas enumeradas en los literales a, b y c del art</w:t>
      </w:r>
      <w:r w:rsidR="007D5C65" w:rsidRPr="009769C4">
        <w:rPr>
          <w:rFonts w:ascii="Arial" w:eastAsia="Times New Roman" w:hAnsi="Arial" w:cs="Arial"/>
          <w:bCs/>
          <w:sz w:val="20"/>
          <w:szCs w:val="20"/>
          <w:lang w:eastAsia="es-ES"/>
        </w:rPr>
        <w:t>ículo</w:t>
      </w:r>
      <w:r w:rsidRPr="009769C4">
        <w:rPr>
          <w:rFonts w:ascii="Arial" w:eastAsia="Times New Roman" w:hAnsi="Arial" w:cs="Arial"/>
          <w:bCs/>
          <w:sz w:val="20"/>
          <w:szCs w:val="20"/>
          <w:lang w:eastAsia="es-ES"/>
        </w:rPr>
        <w:t xml:space="preserve"> 13 de la Ley 797 de 2003 que modificó los art</w:t>
      </w:r>
      <w:r w:rsidR="007D5C65" w:rsidRPr="009769C4">
        <w:rPr>
          <w:rFonts w:ascii="Arial" w:eastAsia="Times New Roman" w:hAnsi="Arial" w:cs="Arial"/>
          <w:bCs/>
          <w:sz w:val="20"/>
          <w:szCs w:val="20"/>
          <w:lang w:eastAsia="es-ES"/>
        </w:rPr>
        <w:t>ículos</w:t>
      </w:r>
      <w:r w:rsidRPr="009769C4">
        <w:rPr>
          <w:rFonts w:ascii="Arial" w:eastAsia="Times New Roman" w:hAnsi="Arial" w:cs="Arial"/>
          <w:bCs/>
          <w:sz w:val="20"/>
          <w:szCs w:val="20"/>
          <w:lang w:eastAsia="es-ES"/>
        </w:rPr>
        <w:t xml:space="preserve"> 47 y 74 de la Ley 100 de 1993. </w:t>
      </w:r>
    </w:p>
    <w:p w14:paraId="44048AA9"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D48450A" w14:textId="565EAA71" w:rsidR="00AD7354" w:rsidRPr="009769C4"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Grupo 2: Conformado por los padres del causante del beneficio, de acuerdo con el literal d) del art</w:t>
      </w:r>
      <w:r w:rsidR="007D5C65" w:rsidRPr="009769C4">
        <w:rPr>
          <w:rFonts w:ascii="Arial" w:eastAsia="Times New Roman" w:hAnsi="Arial" w:cs="Arial"/>
          <w:bCs/>
          <w:sz w:val="20"/>
          <w:szCs w:val="20"/>
          <w:lang w:eastAsia="es-ES"/>
        </w:rPr>
        <w:t>ículo</w:t>
      </w:r>
      <w:r w:rsidRPr="009769C4">
        <w:rPr>
          <w:rFonts w:ascii="Arial" w:eastAsia="Times New Roman" w:hAnsi="Arial" w:cs="Arial"/>
          <w:bCs/>
          <w:sz w:val="20"/>
          <w:szCs w:val="20"/>
          <w:lang w:eastAsia="es-ES"/>
        </w:rPr>
        <w:t xml:space="preserve"> 13 de la Ley 797 de 2003 que modificó los art</w:t>
      </w:r>
      <w:r w:rsidR="007D5C65" w:rsidRPr="009769C4">
        <w:rPr>
          <w:rFonts w:ascii="Arial" w:eastAsia="Times New Roman" w:hAnsi="Arial" w:cs="Arial"/>
          <w:bCs/>
          <w:sz w:val="20"/>
          <w:szCs w:val="20"/>
          <w:lang w:eastAsia="es-ES"/>
        </w:rPr>
        <w:t>ículo</w:t>
      </w:r>
      <w:r w:rsidRPr="009769C4">
        <w:rPr>
          <w:rFonts w:ascii="Arial" w:eastAsia="Times New Roman" w:hAnsi="Arial" w:cs="Arial"/>
          <w:bCs/>
          <w:sz w:val="20"/>
          <w:szCs w:val="20"/>
          <w:lang w:eastAsia="es-ES"/>
        </w:rPr>
        <w:t>s 47 y 74 de la Ley 100 de 1993.</w:t>
      </w:r>
    </w:p>
    <w:p w14:paraId="679A6C35" w14:textId="77777777" w:rsidR="00596960" w:rsidRPr="009769C4" w:rsidRDefault="00596960" w:rsidP="00596960">
      <w:pPr>
        <w:pStyle w:val="Prrafodelista"/>
        <w:rPr>
          <w:rFonts w:ascii="Arial" w:eastAsia="Times New Roman" w:hAnsi="Arial" w:cs="Arial"/>
          <w:bCs/>
          <w:sz w:val="20"/>
          <w:szCs w:val="20"/>
          <w:lang w:eastAsia="es-ES"/>
        </w:rPr>
      </w:pPr>
    </w:p>
    <w:p w14:paraId="246CCBF0" w14:textId="11957E35" w:rsidR="00AD7354" w:rsidRPr="009769C4" w:rsidRDefault="00AD7354" w:rsidP="005F67B5">
      <w:pPr>
        <w:pStyle w:val="Prrafodelista"/>
        <w:numPr>
          <w:ilvl w:val="0"/>
          <w:numId w:val="47"/>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Grupo 3: Conformado por los hermanos inválidos del causante del beneficio, según el literal e) del art</w:t>
      </w:r>
      <w:r w:rsidR="007D5C65" w:rsidRPr="009769C4">
        <w:rPr>
          <w:rFonts w:ascii="Arial" w:eastAsia="Times New Roman" w:hAnsi="Arial" w:cs="Arial"/>
          <w:bCs/>
          <w:sz w:val="20"/>
          <w:szCs w:val="20"/>
          <w:lang w:eastAsia="es-ES"/>
        </w:rPr>
        <w:t>ículo</w:t>
      </w:r>
      <w:r w:rsidRPr="009769C4">
        <w:rPr>
          <w:rFonts w:ascii="Arial" w:eastAsia="Times New Roman" w:hAnsi="Arial" w:cs="Arial"/>
          <w:bCs/>
          <w:sz w:val="20"/>
          <w:szCs w:val="20"/>
          <w:lang w:eastAsia="es-ES"/>
        </w:rPr>
        <w:t xml:space="preserve"> 13 de la Ley 797 de 2003 que modificó los art</w:t>
      </w:r>
      <w:r w:rsidR="007D5C65" w:rsidRPr="009769C4">
        <w:rPr>
          <w:rFonts w:ascii="Arial" w:eastAsia="Times New Roman" w:hAnsi="Arial" w:cs="Arial"/>
          <w:bCs/>
          <w:sz w:val="20"/>
          <w:szCs w:val="20"/>
          <w:lang w:eastAsia="es-ES"/>
        </w:rPr>
        <w:t>ículo</w:t>
      </w:r>
      <w:r w:rsidRPr="009769C4">
        <w:rPr>
          <w:rFonts w:ascii="Arial" w:eastAsia="Times New Roman" w:hAnsi="Arial" w:cs="Arial"/>
          <w:bCs/>
          <w:sz w:val="20"/>
          <w:szCs w:val="20"/>
          <w:lang w:eastAsia="es-ES"/>
        </w:rPr>
        <w:t>s 47 y 74 de la Ley 100 de 1993.</w:t>
      </w:r>
    </w:p>
    <w:p w14:paraId="0BD5F217" w14:textId="77777777" w:rsidR="00596960" w:rsidRPr="009769C4" w:rsidRDefault="00596960" w:rsidP="00596960">
      <w:pPr>
        <w:pStyle w:val="Prrafodelista"/>
        <w:rPr>
          <w:rFonts w:ascii="Arial" w:eastAsia="Times New Roman" w:hAnsi="Arial" w:cs="Arial"/>
          <w:bCs/>
          <w:sz w:val="20"/>
          <w:szCs w:val="20"/>
          <w:lang w:eastAsia="es-ES"/>
        </w:rPr>
      </w:pPr>
    </w:p>
    <w:p w14:paraId="7CD88C47" w14:textId="1A91D809" w:rsidR="00AD7354" w:rsidRPr="009769C4" w:rsidRDefault="00AD7354" w:rsidP="00114C92">
      <w:pPr>
        <w:pStyle w:val="Prrafodelista"/>
        <w:numPr>
          <w:ilvl w:val="0"/>
          <w:numId w:val="47"/>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Beneficiarios: A partir de la definición de grupo asegurable a la que se refiere el subnumeral </w:t>
      </w:r>
      <w:r w:rsidR="00114C92" w:rsidRPr="009769C4">
        <w:rPr>
          <w:rFonts w:ascii="Arial" w:eastAsia="Times New Roman" w:hAnsi="Arial" w:cs="Arial"/>
          <w:bCs/>
          <w:sz w:val="20"/>
          <w:szCs w:val="20"/>
          <w:lang w:eastAsia="es-ES"/>
        </w:rPr>
        <w:t xml:space="preserve">10.2.3. </w:t>
      </w:r>
      <w:r w:rsidRPr="009769C4">
        <w:rPr>
          <w:rFonts w:ascii="Arial" w:eastAsia="Times New Roman" w:hAnsi="Arial" w:cs="Arial"/>
          <w:bCs/>
          <w:sz w:val="20"/>
          <w:szCs w:val="20"/>
          <w:lang w:eastAsia="es-ES"/>
        </w:rPr>
        <w:t xml:space="preserve">de este anexo, para el cálculo del Capital Técnico Necesario del numeral </w:t>
      </w:r>
      <w:r w:rsidR="007D5C65" w:rsidRPr="009769C4">
        <w:rPr>
          <w:rFonts w:ascii="Arial" w:eastAsia="Times New Roman" w:hAnsi="Arial" w:cs="Arial"/>
          <w:bCs/>
          <w:sz w:val="20"/>
          <w:szCs w:val="20"/>
          <w:lang w:eastAsia="es-ES"/>
        </w:rPr>
        <w:t>10.4.</w:t>
      </w:r>
      <w:r w:rsidRPr="009769C4">
        <w:rPr>
          <w:rFonts w:ascii="Arial" w:eastAsia="Times New Roman" w:hAnsi="Arial" w:cs="Arial"/>
          <w:bCs/>
          <w:sz w:val="20"/>
          <w:szCs w:val="20"/>
          <w:lang w:eastAsia="es-ES"/>
        </w:rPr>
        <w:t xml:space="preserve"> del presente anexo, se consideran beneficiarios las personas que al momento del fallecimiento o estructuración de la invalidez tuviesen derecho y este siga vigente a la fecha de cálculo. </w:t>
      </w:r>
    </w:p>
    <w:p w14:paraId="1A8A74AF" w14:textId="77777777" w:rsidR="00AD7354" w:rsidRPr="009769C4" w:rsidRDefault="00AD7354" w:rsidP="00AD7354">
      <w:pPr>
        <w:spacing w:after="0" w:line="240" w:lineRule="auto"/>
        <w:jc w:val="both"/>
        <w:rPr>
          <w:rFonts w:ascii="Arial" w:eastAsia="Times New Roman" w:hAnsi="Arial" w:cs="Arial"/>
          <w:b/>
          <w:sz w:val="20"/>
          <w:szCs w:val="20"/>
          <w:lang w:eastAsia="es-ES"/>
        </w:rPr>
      </w:pPr>
    </w:p>
    <w:p w14:paraId="4CAB1ED6" w14:textId="67561F91" w:rsidR="00AD7354" w:rsidRPr="009769C4" w:rsidRDefault="00AD7354" w:rsidP="00114C92">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Nomenclaturas</w:t>
      </w:r>
    </w:p>
    <w:p w14:paraId="5BCAD999" w14:textId="77777777" w:rsidR="00AD7354" w:rsidRPr="009769C4" w:rsidRDefault="00AD7354" w:rsidP="00AD7354">
      <w:pPr>
        <w:spacing w:after="0" w:line="240" w:lineRule="auto"/>
        <w:jc w:val="both"/>
        <w:rPr>
          <w:rFonts w:ascii="Arial" w:eastAsia="Times New Roman" w:hAnsi="Arial" w:cs="Arial"/>
          <w:b/>
          <w:sz w:val="20"/>
          <w:szCs w:val="20"/>
          <w:lang w:eastAsia="es-ES"/>
        </w:rPr>
      </w:pPr>
    </w:p>
    <w:p w14:paraId="100AA4F7" w14:textId="77777777"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Tiempo transcurrido, en meses, desde la fecha de inicio del derecho a pensión hasta la fecha de cálculo de la reserva.</w:t>
      </w:r>
    </w:p>
    <w:p w14:paraId="03675E2B"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2F944135" w14:textId="77777777"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Subíndice de tiempo expresado en meses.</w:t>
      </w:r>
    </w:p>
    <w:p w14:paraId="659660D3"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550D5EEF" w14:textId="309324D0"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AF(t):</w:t>
      </w:r>
      <w:r w:rsidRPr="009769C4">
        <w:rPr>
          <w:rFonts w:ascii="Arial" w:eastAsia="Times New Roman" w:hAnsi="Arial" w:cs="Arial"/>
          <w:bCs/>
          <w:sz w:val="20"/>
          <w:szCs w:val="20"/>
          <w:lang w:eastAsia="es-ES"/>
        </w:rPr>
        <w:t xml:space="preserve"> Auxilio funerario estimado correspondiente al mes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contado a partir del momento </w:t>
      </w:r>
      <w:r w:rsidRPr="009769C4">
        <w:rPr>
          <w:rFonts w:ascii="Cambria Math" w:eastAsia="Times New Roman" w:hAnsi="Cambria Math" w:cs="Arial"/>
          <w:bCs/>
          <w:i/>
          <w:iCs/>
          <w:sz w:val="20"/>
          <w:szCs w:val="20"/>
          <w:lang w:eastAsia="es-ES"/>
        </w:rPr>
        <w:t>T</w:t>
      </w:r>
      <w:r w:rsidR="00114C92" w:rsidRPr="009769C4">
        <w:rPr>
          <w:rFonts w:ascii="Cambria Math" w:eastAsia="Times New Roman" w:hAnsi="Cambria Math" w:cs="Arial"/>
          <w:bCs/>
          <w:i/>
          <w:iCs/>
          <w:sz w:val="20"/>
          <w:szCs w:val="20"/>
          <w:lang w:eastAsia="es-ES"/>
        </w:rPr>
        <w:t xml:space="preserve">. </w:t>
      </w:r>
      <w:r w:rsidRPr="009769C4">
        <w:rPr>
          <w:rFonts w:ascii="Arial" w:eastAsia="Times New Roman" w:hAnsi="Arial" w:cs="Arial"/>
          <w:bCs/>
          <w:sz w:val="20"/>
          <w:szCs w:val="20"/>
          <w:lang w:eastAsia="es-ES"/>
        </w:rPr>
        <w:t xml:space="preserve">Se debe considerar el ajuste periódico en el mes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que corresponda.</w:t>
      </w:r>
    </w:p>
    <w:p w14:paraId="7CFFE052"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F4DA066" w14:textId="0FDED223"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B(t)</w:t>
      </w:r>
      <w:r w:rsidRPr="009769C4">
        <w:rPr>
          <w:rFonts w:ascii="Arial" w:eastAsia="Times New Roman" w:hAnsi="Arial" w:cs="Arial"/>
          <w:bCs/>
          <w:sz w:val="20"/>
          <w:szCs w:val="20"/>
          <w:lang w:eastAsia="es-ES"/>
        </w:rPr>
        <w:t xml:space="preserve">: Beneficio estimado pagadero en el mes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contado a partir del momento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Debe considerar el ajuste periódico en el mes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que corresponda, la aplicación de los máximos de ley o contrato y las mesadas adicionales. </w:t>
      </w:r>
    </w:p>
    <w:p w14:paraId="600F5793"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479F793E" w14:textId="4882CD2E"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CTN(T):</w:t>
      </w:r>
      <w:r w:rsidRPr="009769C4">
        <w:rPr>
          <w:rFonts w:ascii="Arial" w:eastAsia="Times New Roman" w:hAnsi="Arial" w:cs="Arial"/>
          <w:bCs/>
          <w:sz w:val="20"/>
          <w:szCs w:val="20"/>
          <w:lang w:eastAsia="es-ES"/>
        </w:rPr>
        <w:t xml:space="preserve"> Capital técnico necesario correspondiente al beneficio </w:t>
      </w:r>
      <w:r w:rsidRPr="009769C4">
        <w:rPr>
          <w:rFonts w:ascii="Cambria Math" w:eastAsia="Times New Roman" w:hAnsi="Cambria Math" w:cs="Arial"/>
          <w:bCs/>
          <w:i/>
          <w:iCs/>
          <w:sz w:val="20"/>
          <w:szCs w:val="20"/>
          <w:lang w:eastAsia="es-ES"/>
        </w:rPr>
        <w:t>B(t),</w:t>
      </w:r>
      <w:r w:rsidRPr="009769C4">
        <w:rPr>
          <w:rFonts w:ascii="Arial" w:eastAsia="Times New Roman" w:hAnsi="Arial" w:cs="Arial"/>
          <w:bCs/>
          <w:sz w:val="20"/>
          <w:szCs w:val="20"/>
          <w:lang w:eastAsia="es-ES"/>
        </w:rPr>
        <w:t xml:space="preserve"> calculado a la fecha de cálculo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 xml:space="preserve">. </w:t>
      </w:r>
    </w:p>
    <w:p w14:paraId="4BFB2D5E"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E0853EC" w14:textId="31DCEDB6"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h</w:t>
      </w:r>
      <w:r w:rsidRPr="009769C4">
        <w:rPr>
          <w:rFonts w:ascii="Arial" w:eastAsia="Times New Roman" w:hAnsi="Arial" w:cs="Arial"/>
          <w:bCs/>
          <w:sz w:val="20"/>
          <w:szCs w:val="20"/>
          <w:lang w:eastAsia="es-ES"/>
        </w:rPr>
        <w:t xml:space="preserve">: Cantidad de hijos con derecho a beneficio en el momento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w:t>
      </w:r>
    </w:p>
    <w:p w14:paraId="208890B4"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3224088E" w14:textId="4AAFDDB2"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he</w:t>
      </w:r>
      <w:r w:rsidRPr="009769C4">
        <w:rPr>
          <w:rFonts w:ascii="Arial" w:eastAsia="Times New Roman" w:hAnsi="Arial" w:cs="Arial"/>
          <w:bCs/>
          <w:sz w:val="20"/>
          <w:szCs w:val="20"/>
          <w:lang w:eastAsia="es-ES"/>
        </w:rPr>
        <w:t xml:space="preserve">: Cantidad de hermanos con derecho a beneficio en el momento </w:t>
      </w:r>
      <w:r w:rsidRPr="009769C4">
        <w:rPr>
          <w:rFonts w:ascii="Cambria Math" w:eastAsia="Times New Roman" w:hAnsi="Cambria Math" w:cs="Arial"/>
          <w:bCs/>
          <w:i/>
          <w:iCs/>
          <w:sz w:val="20"/>
          <w:szCs w:val="20"/>
          <w:lang w:eastAsia="es-ES"/>
        </w:rPr>
        <w:t>T</w:t>
      </w:r>
      <w:r w:rsidR="00114C92" w:rsidRPr="009769C4">
        <w:rPr>
          <w:rFonts w:ascii="Cambria Math" w:eastAsia="Times New Roman" w:hAnsi="Cambria Math" w:cs="Arial"/>
          <w:bCs/>
          <w:i/>
          <w:iCs/>
          <w:sz w:val="20"/>
          <w:szCs w:val="20"/>
          <w:lang w:eastAsia="es-ES"/>
        </w:rPr>
        <w:t>.</w:t>
      </w:r>
    </w:p>
    <w:p w14:paraId="2B690E26"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850841E" w14:textId="0978E401" w:rsidR="00AD7354" w:rsidRPr="009769C4" w:rsidRDefault="00000000" w:rsidP="00AD7354">
      <w:pPr>
        <w:spacing w:after="0" w:line="240" w:lineRule="auto"/>
        <w:jc w:val="both"/>
        <w:rPr>
          <w:rFonts w:ascii="Cambria Math" w:eastAsia="Times New Roman" w:hAnsi="Cambria Math" w:cs="Arial"/>
          <w:bCs/>
          <w:i/>
          <w:iCs/>
          <w:sz w:val="20"/>
          <w:szCs w:val="20"/>
          <w:lang w:eastAsia="es-ES"/>
        </w:rPr>
      </w:pPr>
      <m:oMath>
        <m:sSub>
          <m:sSubPr>
            <m:ctrlPr>
              <w:rPr>
                <w:rFonts w:ascii="Cambria Math" w:hAnsi="Cambria Math" w:cs="Arial"/>
                <w:i/>
                <w:lang w:val="es-AR"/>
              </w:rPr>
            </m:ctrlPr>
          </m:sSubPr>
          <m:e>
            <m:r>
              <w:rPr>
                <w:rFonts w:ascii="Cambria Math" w:hAnsi="Cambria Math" w:cs="Arial"/>
                <w:lang w:val="es-AR"/>
              </w:rPr>
              <m:t>i</m:t>
            </m:r>
          </m:e>
          <m:sub>
            <m:r>
              <w:rPr>
                <w:rFonts w:ascii="Cambria Math" w:hAnsi="Cambria Math" w:cs="Arial"/>
                <w:lang w:val="es-AR"/>
              </w:rPr>
              <m:t>t</m:t>
            </m:r>
          </m:sub>
        </m:sSub>
      </m:oMath>
      <w:r w:rsidR="00AD7354" w:rsidRPr="009769C4">
        <w:rPr>
          <w:rFonts w:ascii="Arial" w:eastAsia="Times New Roman" w:hAnsi="Arial" w:cs="Arial"/>
          <w:bCs/>
          <w:sz w:val="20"/>
          <w:szCs w:val="20"/>
          <w:lang w:eastAsia="es-ES"/>
        </w:rPr>
        <w:t xml:space="preserve">: Tasa de interés anual aplicable en el mes t contado a partir del momento </w:t>
      </w:r>
      <w:r w:rsidR="00AD7354" w:rsidRPr="009769C4">
        <w:rPr>
          <w:rFonts w:ascii="Cambria Math" w:eastAsia="Times New Roman" w:hAnsi="Cambria Math" w:cs="Arial"/>
          <w:bCs/>
          <w:i/>
          <w:iCs/>
          <w:sz w:val="20"/>
          <w:szCs w:val="20"/>
          <w:lang w:eastAsia="es-ES"/>
        </w:rPr>
        <w:t>T</w:t>
      </w:r>
      <w:r w:rsidR="00324F09" w:rsidRPr="009769C4">
        <w:rPr>
          <w:rFonts w:ascii="Cambria Math" w:eastAsia="Times New Roman" w:hAnsi="Cambria Math" w:cs="Arial"/>
          <w:bCs/>
          <w:i/>
          <w:iCs/>
          <w:sz w:val="20"/>
          <w:szCs w:val="20"/>
          <w:lang w:eastAsia="es-ES"/>
        </w:rPr>
        <w:t>.</w:t>
      </w:r>
    </w:p>
    <w:p w14:paraId="43E97B91"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6F364F80" w14:textId="77777777"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n</w:t>
      </w:r>
      <w:r w:rsidRPr="009769C4">
        <w:rPr>
          <w:rFonts w:ascii="Arial" w:eastAsia="Times New Roman" w:hAnsi="Arial" w:cs="Arial"/>
          <w:bCs/>
          <w:sz w:val="20"/>
          <w:szCs w:val="20"/>
          <w:lang w:eastAsia="es-ES"/>
        </w:rPr>
        <w:t>: Cantidad de personas con derecho al beneficio.</w:t>
      </w:r>
    </w:p>
    <w:p w14:paraId="1194DBF0"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16C6322C" w14:textId="15D40608"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m</w:t>
      </w:r>
      <w:r w:rsidRPr="009769C4">
        <w:rPr>
          <w:rFonts w:ascii="Arial" w:eastAsia="Times New Roman" w:hAnsi="Arial" w:cs="Arial"/>
          <w:bCs/>
          <w:sz w:val="20"/>
          <w:szCs w:val="20"/>
          <w:lang w:eastAsia="es-ES"/>
        </w:rPr>
        <w:t xml:space="preserve">: Cantidad de cónyuges y/o compañeras(os) permanentes con derecho a beneficio en caso del Grupo 1 o de padres. para el caso del Grupo 2, en el momento </w:t>
      </w:r>
      <w:r w:rsidRPr="009769C4">
        <w:rPr>
          <w:rFonts w:ascii="Cambria Math" w:eastAsia="Times New Roman" w:hAnsi="Cambria Math" w:cs="Arial"/>
          <w:bCs/>
          <w:i/>
          <w:iCs/>
          <w:sz w:val="20"/>
          <w:szCs w:val="20"/>
          <w:lang w:eastAsia="es-ES"/>
        </w:rPr>
        <w:t>T</w:t>
      </w:r>
      <w:r w:rsidRPr="009769C4">
        <w:rPr>
          <w:rFonts w:ascii="Arial" w:eastAsia="Times New Roman" w:hAnsi="Arial" w:cs="Arial"/>
          <w:bCs/>
          <w:sz w:val="20"/>
          <w:szCs w:val="20"/>
          <w:lang w:eastAsia="es-ES"/>
        </w:rPr>
        <w:t>.</w:t>
      </w:r>
    </w:p>
    <w:p w14:paraId="4C7F8D5D"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7D10DA6D" w14:textId="24DC8928" w:rsidR="009E4DA7"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Cambria Math" w:eastAsia="Times New Roman" w:hAnsi="Cambria Math" w:cs="Arial"/>
          <w:bCs/>
          <w:i/>
          <w:iCs/>
          <w:sz w:val="20"/>
          <w:szCs w:val="20"/>
          <w:lang w:eastAsia="es-ES"/>
        </w:rPr>
        <w:t>j</w:t>
      </w:r>
      <w:r w:rsidRPr="009769C4">
        <w:rPr>
          <w:rFonts w:ascii="Arial" w:eastAsia="Times New Roman" w:hAnsi="Arial" w:cs="Arial"/>
          <w:bCs/>
          <w:sz w:val="20"/>
          <w:szCs w:val="20"/>
          <w:lang w:eastAsia="es-ES"/>
        </w:rPr>
        <w:t xml:space="preserve">: Individualización de la persona, donde toma valores 1 a </w:t>
      </w:r>
      <w:r w:rsidRPr="009769C4">
        <w:rPr>
          <w:rFonts w:ascii="Cambria Math" w:eastAsia="Times New Roman" w:hAnsi="Cambria Math" w:cs="Arial"/>
          <w:bCs/>
          <w:i/>
          <w:iCs/>
          <w:sz w:val="20"/>
          <w:szCs w:val="20"/>
          <w:lang w:eastAsia="es-ES"/>
        </w:rPr>
        <w:t>n.</w:t>
      </w:r>
      <w:r w:rsidRPr="009769C4">
        <w:rPr>
          <w:rFonts w:ascii="Arial" w:eastAsia="Times New Roman" w:hAnsi="Arial" w:cs="Arial"/>
          <w:bCs/>
          <w:sz w:val="20"/>
          <w:szCs w:val="20"/>
          <w:lang w:eastAsia="es-ES"/>
        </w:rPr>
        <w:t xml:space="preserve"> De acuerdo con las siguientes consideraciones se definen los valores que tomará </w:t>
      </w:r>
      <w:r w:rsidRPr="009769C4">
        <w:rPr>
          <w:rFonts w:ascii="Cambria Math" w:eastAsia="Times New Roman" w:hAnsi="Cambria Math" w:cs="Arial"/>
          <w:bCs/>
          <w:i/>
          <w:iCs/>
          <w:sz w:val="20"/>
          <w:szCs w:val="20"/>
          <w:lang w:eastAsia="es-ES"/>
        </w:rPr>
        <w:t>j</w:t>
      </w:r>
      <w:r w:rsidRPr="009769C4">
        <w:rPr>
          <w:rFonts w:ascii="Arial" w:eastAsia="Times New Roman" w:hAnsi="Arial" w:cs="Arial"/>
          <w:bCs/>
          <w:sz w:val="20"/>
          <w:szCs w:val="20"/>
          <w:lang w:eastAsia="es-ES"/>
        </w:rPr>
        <w:t xml:space="preserve"> dependiendo del grupo de personas a quienes corresponde asignación de pensión por invalidez y de sobrevivientes de acuerdo con la ley, según sea el caso:</w:t>
      </w: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06129B" w:rsidRPr="009769C4" w14:paraId="49B7541D" w14:textId="77777777" w:rsidTr="008D1CE2">
        <w:trPr>
          <w:tblHeader/>
        </w:trPr>
        <w:tc>
          <w:tcPr>
            <w:tcW w:w="7054" w:type="dxa"/>
            <w:gridSpan w:val="3"/>
          </w:tcPr>
          <w:p w14:paraId="4D0EBEB7" w14:textId="25678DF5" w:rsidR="0006129B" w:rsidRPr="009769C4" w:rsidRDefault="0006129B" w:rsidP="008D1CE2">
            <w:pPr>
              <w:spacing w:after="0" w:line="240" w:lineRule="auto"/>
              <w:jc w:val="center"/>
              <w:rPr>
                <w:rFonts w:ascii="Arial" w:eastAsia="Times New Roman" w:hAnsi="Arial" w:cs="Arial"/>
                <w:b/>
                <w:spacing w:val="-3"/>
                <w:sz w:val="16"/>
                <w:szCs w:val="16"/>
                <w:lang w:eastAsia="es-ES"/>
              </w:rPr>
            </w:pPr>
            <w:r w:rsidRPr="009769C4">
              <w:rPr>
                <w:rFonts w:ascii="Arial" w:eastAsia="Times New Roman" w:hAnsi="Arial" w:cs="Arial"/>
                <w:b/>
                <w:spacing w:val="-3"/>
                <w:sz w:val="16"/>
                <w:szCs w:val="16"/>
                <w:lang w:eastAsia="es-ES"/>
              </w:rPr>
              <w:t>Asignación Pensión por Invalidez</w:t>
            </w:r>
          </w:p>
        </w:tc>
      </w:tr>
      <w:tr w:rsidR="0006129B" w:rsidRPr="009769C4" w14:paraId="4BC42C51" w14:textId="77777777" w:rsidTr="008D1CE2">
        <w:tc>
          <w:tcPr>
            <w:tcW w:w="1242" w:type="dxa"/>
            <w:vAlign w:val="center"/>
          </w:tcPr>
          <w:p w14:paraId="1922AA04" w14:textId="77777777" w:rsidR="0006129B" w:rsidRPr="009769C4" w:rsidRDefault="0006129B" w:rsidP="008D1CE2">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1</w:t>
            </w:r>
          </w:p>
        </w:tc>
        <w:tc>
          <w:tcPr>
            <w:tcW w:w="1985" w:type="dxa"/>
          </w:tcPr>
          <w:p w14:paraId="56FD3716" w14:textId="77777777" w:rsidR="006C62C7" w:rsidRPr="009769C4" w:rsidRDefault="006C62C7" w:rsidP="0047602A">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1</w:t>
            </w:r>
          </w:p>
          <w:p w14:paraId="1C5DE3C7" w14:textId="77777777" w:rsidR="006C62C7" w:rsidRPr="009769C4" w:rsidRDefault="006C62C7" w:rsidP="0047602A">
            <w:pPr>
              <w:spacing w:after="0" w:line="240" w:lineRule="auto"/>
              <w:rPr>
                <w:rFonts w:ascii="Arial" w:eastAsia="Times New Roman" w:hAnsi="Arial" w:cs="Arial"/>
                <w:bCs/>
                <w:spacing w:val="-3"/>
                <w:sz w:val="16"/>
                <w:szCs w:val="16"/>
                <w:lang w:eastAsia="es-ES"/>
              </w:rPr>
            </w:pPr>
          </w:p>
          <w:p w14:paraId="01EB656D" w14:textId="77777777" w:rsidR="0006129B" w:rsidRPr="009769C4" w:rsidRDefault="006C62C7" w:rsidP="0047602A">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De 2 a m+1</w:t>
            </w:r>
          </w:p>
          <w:p w14:paraId="6B2CD2E0" w14:textId="77777777" w:rsidR="006C62C7" w:rsidRPr="009769C4" w:rsidRDefault="006C62C7" w:rsidP="0047602A">
            <w:pPr>
              <w:spacing w:after="0" w:line="240" w:lineRule="auto"/>
              <w:rPr>
                <w:rFonts w:ascii="Arial" w:eastAsia="Times New Roman" w:hAnsi="Arial" w:cs="Arial"/>
                <w:bCs/>
                <w:spacing w:val="-3"/>
                <w:sz w:val="16"/>
                <w:szCs w:val="16"/>
                <w:lang w:eastAsia="es-ES"/>
              </w:rPr>
            </w:pPr>
          </w:p>
          <w:p w14:paraId="10F85E4B" w14:textId="0577DFDD" w:rsidR="006C62C7" w:rsidRPr="009769C4" w:rsidRDefault="006C62C7" w:rsidP="0047602A">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De (m+2)</w:t>
            </w:r>
            <w:r w:rsidR="00F72985" w:rsidRPr="009769C4">
              <w:rPr>
                <w:rFonts w:ascii="Arial" w:eastAsia="Times New Roman" w:hAnsi="Arial" w:cs="Arial"/>
                <w:bCs/>
                <w:spacing w:val="-3"/>
                <w:sz w:val="16"/>
                <w:szCs w:val="16"/>
                <w:lang w:eastAsia="es-ES"/>
              </w:rPr>
              <w:t xml:space="preserve"> a (m+h+1)=n</w:t>
            </w:r>
          </w:p>
        </w:tc>
        <w:tc>
          <w:tcPr>
            <w:tcW w:w="3827" w:type="dxa"/>
          </w:tcPr>
          <w:p w14:paraId="7411A8F3" w14:textId="3572FE44" w:rsidR="00F72985" w:rsidRPr="009769C4" w:rsidRDefault="0006129B" w:rsidP="008D1CE2">
            <w:pPr>
              <w:spacing w:after="0" w:line="240" w:lineRule="auto"/>
              <w:ind w:left="34" w:hanging="34"/>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 xml:space="preserve">Para </w:t>
            </w:r>
            <w:r w:rsidR="00F72985" w:rsidRPr="009769C4">
              <w:rPr>
                <w:rFonts w:ascii="Arial" w:eastAsia="Times New Roman" w:hAnsi="Arial" w:cs="Arial"/>
                <w:bCs/>
                <w:spacing w:val="-3"/>
                <w:sz w:val="16"/>
                <w:szCs w:val="16"/>
                <w:lang w:eastAsia="es-ES"/>
              </w:rPr>
              <w:t>el causante de la pensión</w:t>
            </w:r>
          </w:p>
          <w:p w14:paraId="51133421" w14:textId="77777777" w:rsidR="00F72985" w:rsidRPr="009769C4" w:rsidRDefault="00F72985" w:rsidP="008D1CE2">
            <w:pPr>
              <w:spacing w:after="0" w:line="240" w:lineRule="auto"/>
              <w:ind w:left="34" w:hanging="34"/>
              <w:rPr>
                <w:rFonts w:ascii="Arial" w:eastAsia="Times New Roman" w:hAnsi="Arial" w:cs="Arial"/>
                <w:bCs/>
                <w:spacing w:val="-3"/>
                <w:sz w:val="16"/>
                <w:szCs w:val="16"/>
                <w:lang w:eastAsia="es-ES"/>
              </w:rPr>
            </w:pPr>
          </w:p>
          <w:p w14:paraId="23461A05" w14:textId="7C46A76E" w:rsidR="0006129B" w:rsidRPr="009769C4" w:rsidRDefault="00F72985" w:rsidP="008D1CE2">
            <w:pPr>
              <w:spacing w:after="0" w:line="240" w:lineRule="auto"/>
              <w:ind w:left="34" w:hanging="34"/>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 xml:space="preserve">Para </w:t>
            </w:r>
            <w:r w:rsidR="0006129B" w:rsidRPr="009769C4">
              <w:rPr>
                <w:rFonts w:ascii="Arial" w:eastAsia="Times New Roman" w:hAnsi="Arial" w:cs="Arial"/>
                <w:bCs/>
                <w:spacing w:val="-3"/>
                <w:sz w:val="16"/>
                <w:szCs w:val="16"/>
                <w:lang w:eastAsia="es-ES"/>
              </w:rPr>
              <w:t>cónyuge/compañero permanente supérstite</w:t>
            </w:r>
          </w:p>
          <w:p w14:paraId="2B2905AE" w14:textId="77777777" w:rsidR="00F72985" w:rsidRPr="009769C4" w:rsidRDefault="00F72985" w:rsidP="008D1CE2">
            <w:pPr>
              <w:spacing w:after="0" w:line="240" w:lineRule="auto"/>
              <w:ind w:left="34" w:hanging="34"/>
              <w:rPr>
                <w:rFonts w:ascii="Arial" w:eastAsia="Times New Roman" w:hAnsi="Arial" w:cs="Arial"/>
                <w:bCs/>
                <w:spacing w:val="-3"/>
                <w:sz w:val="16"/>
                <w:szCs w:val="16"/>
                <w:lang w:eastAsia="es-ES"/>
              </w:rPr>
            </w:pPr>
          </w:p>
          <w:p w14:paraId="53610330" w14:textId="77777777" w:rsidR="0006129B" w:rsidRPr="009769C4" w:rsidRDefault="0006129B" w:rsidP="008D1CE2">
            <w:pPr>
              <w:spacing w:after="0" w:line="240" w:lineRule="auto"/>
              <w:ind w:left="34" w:hanging="34"/>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hijos</w:t>
            </w:r>
          </w:p>
        </w:tc>
      </w:tr>
      <w:tr w:rsidR="0006129B" w:rsidRPr="009769C4" w14:paraId="71CF971B" w14:textId="77777777" w:rsidTr="008D1CE2">
        <w:tc>
          <w:tcPr>
            <w:tcW w:w="1242" w:type="dxa"/>
            <w:vAlign w:val="center"/>
          </w:tcPr>
          <w:p w14:paraId="3FE4FE23" w14:textId="77777777" w:rsidR="0006129B" w:rsidRPr="009769C4" w:rsidRDefault="0006129B" w:rsidP="008D1CE2">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2</w:t>
            </w:r>
          </w:p>
        </w:tc>
        <w:tc>
          <w:tcPr>
            <w:tcW w:w="1985" w:type="dxa"/>
          </w:tcPr>
          <w:p w14:paraId="4EF64EF8" w14:textId="501AA08D" w:rsidR="0006129B" w:rsidRPr="009769C4" w:rsidRDefault="0006129B" w:rsidP="008D1CE2">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 xml:space="preserve">De </w:t>
            </w:r>
            <w:r w:rsidR="00F72985" w:rsidRPr="009769C4">
              <w:rPr>
                <w:rFonts w:ascii="Arial" w:eastAsia="Times New Roman" w:hAnsi="Arial" w:cs="Arial"/>
                <w:bCs/>
                <w:spacing w:val="-3"/>
                <w:sz w:val="16"/>
                <w:szCs w:val="16"/>
                <w:lang w:eastAsia="es-ES"/>
              </w:rPr>
              <w:t>2 a m</w:t>
            </w:r>
            <w:r w:rsidR="0092507D" w:rsidRPr="009769C4">
              <w:rPr>
                <w:rFonts w:ascii="Arial" w:eastAsia="Times New Roman" w:hAnsi="Arial" w:cs="Arial"/>
                <w:bCs/>
                <w:spacing w:val="-3"/>
                <w:sz w:val="16"/>
                <w:szCs w:val="16"/>
                <w:lang w:eastAsia="es-ES"/>
              </w:rPr>
              <w:t>+1</w:t>
            </w:r>
            <w:r w:rsidRPr="009769C4">
              <w:rPr>
                <w:rFonts w:ascii="Arial" w:eastAsia="Times New Roman" w:hAnsi="Arial" w:cs="Arial"/>
                <w:bCs/>
                <w:spacing w:val="-3"/>
                <w:sz w:val="16"/>
                <w:szCs w:val="16"/>
                <w:lang w:eastAsia="es-ES"/>
              </w:rPr>
              <w:t>=n</w:t>
            </w:r>
          </w:p>
        </w:tc>
        <w:tc>
          <w:tcPr>
            <w:tcW w:w="3827" w:type="dxa"/>
          </w:tcPr>
          <w:p w14:paraId="5A405A28" w14:textId="77777777" w:rsidR="0006129B" w:rsidRPr="009769C4" w:rsidRDefault="0006129B" w:rsidP="008D1CE2">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padres</w:t>
            </w:r>
          </w:p>
        </w:tc>
      </w:tr>
      <w:tr w:rsidR="0006129B" w:rsidRPr="009769C4" w14:paraId="559F83FC" w14:textId="77777777" w:rsidTr="008D1CE2">
        <w:tc>
          <w:tcPr>
            <w:tcW w:w="1242" w:type="dxa"/>
            <w:vAlign w:val="center"/>
          </w:tcPr>
          <w:p w14:paraId="43E4DA33" w14:textId="77777777" w:rsidR="0006129B" w:rsidRPr="009769C4" w:rsidRDefault="0006129B" w:rsidP="008D1CE2">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3</w:t>
            </w:r>
          </w:p>
        </w:tc>
        <w:tc>
          <w:tcPr>
            <w:tcW w:w="1985" w:type="dxa"/>
          </w:tcPr>
          <w:p w14:paraId="3D93A5E0" w14:textId="52C06DC8" w:rsidR="0006129B" w:rsidRPr="009769C4" w:rsidRDefault="0006129B" w:rsidP="008D1CE2">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 xml:space="preserve">De </w:t>
            </w:r>
            <w:r w:rsidR="0092507D" w:rsidRPr="009769C4">
              <w:rPr>
                <w:rFonts w:ascii="Arial" w:eastAsia="Times New Roman" w:hAnsi="Arial" w:cs="Arial"/>
                <w:bCs/>
                <w:spacing w:val="-3"/>
                <w:sz w:val="16"/>
                <w:szCs w:val="16"/>
                <w:lang w:eastAsia="es-ES"/>
              </w:rPr>
              <w:t>2 a he+1=n</w:t>
            </w:r>
          </w:p>
        </w:tc>
        <w:tc>
          <w:tcPr>
            <w:tcW w:w="3827" w:type="dxa"/>
          </w:tcPr>
          <w:p w14:paraId="644F69ED" w14:textId="77777777" w:rsidR="0006129B" w:rsidRPr="009769C4" w:rsidRDefault="0006129B" w:rsidP="008D1CE2">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hermanos inválidos</w:t>
            </w:r>
          </w:p>
        </w:tc>
      </w:tr>
    </w:tbl>
    <w:p w14:paraId="16FAE81B" w14:textId="77777777" w:rsidR="009E4DA7" w:rsidRPr="009769C4" w:rsidRDefault="009E4DA7" w:rsidP="005515A2">
      <w:pPr>
        <w:spacing w:after="0" w:line="240" w:lineRule="auto"/>
        <w:jc w:val="both"/>
        <w:rPr>
          <w:rFonts w:ascii="Arial" w:eastAsia="Times New Roman" w:hAnsi="Arial" w:cs="Arial"/>
          <w:bCs/>
          <w:sz w:val="20"/>
          <w:szCs w:val="20"/>
          <w:lang w:eastAsia="es-ES"/>
        </w:rPr>
      </w:pPr>
    </w:p>
    <w:p w14:paraId="4BF7B6E4" w14:textId="1DFBA1A9" w:rsidR="009E4DA7" w:rsidRPr="009769C4" w:rsidRDefault="009E4DA7" w:rsidP="005515A2">
      <w:pPr>
        <w:spacing w:after="0" w:line="240" w:lineRule="auto"/>
        <w:jc w:val="both"/>
        <w:rPr>
          <w:rFonts w:ascii="Arial" w:eastAsia="Times New Roman" w:hAnsi="Arial" w:cs="Arial"/>
          <w:bCs/>
          <w:sz w:val="20"/>
          <w:szCs w:val="20"/>
          <w:lang w:eastAsia="es-ES"/>
        </w:rPr>
      </w:pPr>
    </w:p>
    <w:p w14:paraId="46F0E8D1" w14:textId="0EC4ACE3" w:rsidR="009E4DA7" w:rsidRPr="009769C4" w:rsidRDefault="0006129B" w:rsidP="0006129B">
      <w:pPr>
        <w:tabs>
          <w:tab w:val="left" w:pos="6855"/>
        </w:tabs>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ab/>
      </w:r>
    </w:p>
    <w:p w14:paraId="6B4D96B2" w14:textId="165C8A7D" w:rsidR="0006129B" w:rsidRPr="009769C4" w:rsidRDefault="0006129B" w:rsidP="0006129B">
      <w:pPr>
        <w:tabs>
          <w:tab w:val="left" w:pos="6855"/>
        </w:tabs>
        <w:spacing w:after="0" w:line="240" w:lineRule="auto"/>
        <w:jc w:val="both"/>
        <w:rPr>
          <w:rFonts w:ascii="Arial" w:eastAsia="Times New Roman" w:hAnsi="Arial" w:cs="Arial"/>
          <w:bCs/>
          <w:sz w:val="20"/>
          <w:szCs w:val="20"/>
          <w:lang w:eastAsia="es-ES"/>
        </w:rPr>
      </w:pPr>
    </w:p>
    <w:p w14:paraId="7624C9E2" w14:textId="77777777" w:rsidR="0092507D" w:rsidRPr="009769C4" w:rsidRDefault="0092507D" w:rsidP="0006129B">
      <w:pPr>
        <w:tabs>
          <w:tab w:val="left" w:pos="6855"/>
        </w:tabs>
        <w:spacing w:after="0" w:line="240" w:lineRule="auto"/>
        <w:jc w:val="both"/>
        <w:rPr>
          <w:rFonts w:ascii="Arial" w:eastAsia="Times New Roman" w:hAnsi="Arial" w:cs="Arial"/>
          <w:bCs/>
          <w:sz w:val="20"/>
          <w:szCs w:val="20"/>
          <w:lang w:eastAsia="es-ES"/>
        </w:rPr>
      </w:pPr>
    </w:p>
    <w:p w14:paraId="52F53219" w14:textId="77777777" w:rsidR="0092507D" w:rsidRPr="009769C4" w:rsidRDefault="0092507D" w:rsidP="0006129B">
      <w:pPr>
        <w:tabs>
          <w:tab w:val="left" w:pos="6855"/>
        </w:tabs>
        <w:spacing w:after="0" w:line="240" w:lineRule="auto"/>
        <w:jc w:val="both"/>
        <w:rPr>
          <w:rFonts w:ascii="Arial" w:eastAsia="Times New Roman" w:hAnsi="Arial" w:cs="Arial"/>
          <w:bCs/>
          <w:sz w:val="20"/>
          <w:szCs w:val="20"/>
          <w:lang w:eastAsia="es-ES"/>
        </w:rPr>
      </w:pPr>
    </w:p>
    <w:p w14:paraId="00E661B8" w14:textId="77777777" w:rsidR="0092507D" w:rsidRPr="009769C4" w:rsidRDefault="0092507D" w:rsidP="0006129B">
      <w:pPr>
        <w:tabs>
          <w:tab w:val="left" w:pos="6855"/>
        </w:tabs>
        <w:spacing w:after="0" w:line="240" w:lineRule="auto"/>
        <w:jc w:val="both"/>
        <w:rPr>
          <w:rFonts w:ascii="Arial" w:eastAsia="Times New Roman" w:hAnsi="Arial" w:cs="Arial"/>
          <w:bCs/>
          <w:sz w:val="20"/>
          <w:szCs w:val="20"/>
          <w:lang w:eastAsia="es-ES"/>
        </w:rPr>
      </w:pPr>
    </w:p>
    <w:p w14:paraId="0956B4DF" w14:textId="77777777" w:rsidR="0092507D" w:rsidRPr="009769C4" w:rsidRDefault="0092507D" w:rsidP="0006129B">
      <w:pPr>
        <w:tabs>
          <w:tab w:val="left" w:pos="6855"/>
        </w:tabs>
        <w:spacing w:after="0" w:line="240" w:lineRule="auto"/>
        <w:jc w:val="both"/>
        <w:rPr>
          <w:rFonts w:ascii="Arial" w:eastAsia="Times New Roman" w:hAnsi="Arial" w:cs="Arial"/>
          <w:bCs/>
          <w:sz w:val="20"/>
          <w:szCs w:val="20"/>
          <w:lang w:eastAsia="es-ES"/>
        </w:rPr>
      </w:pPr>
    </w:p>
    <w:tbl>
      <w:tblPr>
        <w:tblpPr w:leftFromText="141" w:rightFromText="141" w:vertAnchor="text" w:horzAnchor="margin" w:tblpXSpec="center"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1985"/>
        <w:gridCol w:w="3827"/>
      </w:tblGrid>
      <w:tr w:rsidR="00AD7354" w:rsidRPr="009769C4" w14:paraId="09A686EB" w14:textId="77777777" w:rsidTr="007D5C65">
        <w:trPr>
          <w:tblHeader/>
        </w:trPr>
        <w:tc>
          <w:tcPr>
            <w:tcW w:w="7054" w:type="dxa"/>
            <w:gridSpan w:val="3"/>
          </w:tcPr>
          <w:p w14:paraId="1CCD4396" w14:textId="2259116C" w:rsidR="00AD7354" w:rsidRPr="009769C4" w:rsidRDefault="00AD7354" w:rsidP="00AD7354">
            <w:pPr>
              <w:spacing w:after="0" w:line="240" w:lineRule="auto"/>
              <w:jc w:val="center"/>
              <w:rPr>
                <w:rFonts w:ascii="Arial" w:eastAsia="Times New Roman" w:hAnsi="Arial" w:cs="Arial"/>
                <w:b/>
                <w:spacing w:val="-3"/>
                <w:sz w:val="16"/>
                <w:szCs w:val="16"/>
                <w:lang w:eastAsia="es-ES"/>
              </w:rPr>
            </w:pPr>
            <w:r w:rsidRPr="009769C4">
              <w:rPr>
                <w:rFonts w:ascii="Arial" w:eastAsia="Times New Roman" w:hAnsi="Arial" w:cs="Arial"/>
                <w:b/>
                <w:spacing w:val="-3"/>
                <w:sz w:val="16"/>
                <w:szCs w:val="16"/>
                <w:lang w:eastAsia="es-ES"/>
              </w:rPr>
              <w:t>Asignación Pensión de sobrevivientes</w:t>
            </w:r>
          </w:p>
        </w:tc>
      </w:tr>
      <w:tr w:rsidR="00AD7354" w:rsidRPr="009769C4" w14:paraId="3B9CFB23" w14:textId="77777777" w:rsidTr="007D5C65">
        <w:tc>
          <w:tcPr>
            <w:tcW w:w="1242" w:type="dxa"/>
            <w:vAlign w:val="center"/>
          </w:tcPr>
          <w:p w14:paraId="5492AC67" w14:textId="77777777" w:rsidR="00AD7354" w:rsidRPr="009769C4" w:rsidRDefault="00AD7354" w:rsidP="00AD7354">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1</w:t>
            </w:r>
          </w:p>
        </w:tc>
        <w:tc>
          <w:tcPr>
            <w:tcW w:w="1985" w:type="dxa"/>
          </w:tcPr>
          <w:p w14:paraId="19ECCCC1"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 xml:space="preserve">De 1 a m </w:t>
            </w:r>
          </w:p>
          <w:p w14:paraId="081C84C4"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de (m +1) a (m +h)=n</w:t>
            </w:r>
          </w:p>
        </w:tc>
        <w:tc>
          <w:tcPr>
            <w:tcW w:w="3827" w:type="dxa"/>
          </w:tcPr>
          <w:p w14:paraId="491DFA2A" w14:textId="77777777" w:rsidR="00AD7354" w:rsidRPr="009769C4" w:rsidRDefault="00AD7354" w:rsidP="00AD7354">
            <w:pPr>
              <w:spacing w:after="0" w:line="240" w:lineRule="auto"/>
              <w:ind w:left="34" w:hanging="34"/>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cónyuge/compañero permanente supérstite</w:t>
            </w:r>
          </w:p>
          <w:p w14:paraId="5B392DC0" w14:textId="77777777" w:rsidR="00AD7354" w:rsidRPr="009769C4" w:rsidRDefault="00AD7354" w:rsidP="00AD7354">
            <w:pPr>
              <w:spacing w:after="0" w:line="240" w:lineRule="auto"/>
              <w:ind w:left="34" w:hanging="34"/>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hijos</w:t>
            </w:r>
          </w:p>
        </w:tc>
      </w:tr>
      <w:tr w:rsidR="00AD7354" w:rsidRPr="009769C4" w14:paraId="5B3C9D85" w14:textId="77777777" w:rsidTr="007D5C65">
        <w:tc>
          <w:tcPr>
            <w:tcW w:w="1242" w:type="dxa"/>
            <w:vAlign w:val="center"/>
          </w:tcPr>
          <w:p w14:paraId="105B4622" w14:textId="77777777" w:rsidR="00AD7354" w:rsidRPr="009769C4" w:rsidRDefault="00AD7354" w:rsidP="00AD7354">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2</w:t>
            </w:r>
          </w:p>
        </w:tc>
        <w:tc>
          <w:tcPr>
            <w:tcW w:w="1985" w:type="dxa"/>
          </w:tcPr>
          <w:p w14:paraId="189E46B8"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De 1 a m=n</w:t>
            </w:r>
          </w:p>
        </w:tc>
        <w:tc>
          <w:tcPr>
            <w:tcW w:w="3827" w:type="dxa"/>
          </w:tcPr>
          <w:p w14:paraId="0B0BB572"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padres</w:t>
            </w:r>
          </w:p>
        </w:tc>
      </w:tr>
      <w:tr w:rsidR="00AD7354" w:rsidRPr="009769C4" w14:paraId="4F580884" w14:textId="77777777" w:rsidTr="007D5C65">
        <w:tc>
          <w:tcPr>
            <w:tcW w:w="1242" w:type="dxa"/>
            <w:vAlign w:val="center"/>
          </w:tcPr>
          <w:p w14:paraId="3F73DF9E" w14:textId="77777777" w:rsidR="00AD7354" w:rsidRPr="009769C4" w:rsidRDefault="00AD7354" w:rsidP="00AD7354">
            <w:pPr>
              <w:spacing w:after="0" w:line="240" w:lineRule="auto"/>
              <w:jc w:val="center"/>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Grupo 3</w:t>
            </w:r>
          </w:p>
        </w:tc>
        <w:tc>
          <w:tcPr>
            <w:tcW w:w="1985" w:type="dxa"/>
          </w:tcPr>
          <w:p w14:paraId="5B56843E"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De 1 a he=n</w:t>
            </w:r>
          </w:p>
        </w:tc>
        <w:tc>
          <w:tcPr>
            <w:tcW w:w="3827" w:type="dxa"/>
          </w:tcPr>
          <w:p w14:paraId="211C222E" w14:textId="77777777" w:rsidR="00AD7354" w:rsidRPr="009769C4" w:rsidRDefault="00AD7354" w:rsidP="00AD7354">
            <w:pPr>
              <w:spacing w:after="0" w:line="240" w:lineRule="auto"/>
              <w:rPr>
                <w:rFonts w:ascii="Arial" w:eastAsia="Times New Roman" w:hAnsi="Arial" w:cs="Arial"/>
                <w:bCs/>
                <w:spacing w:val="-3"/>
                <w:sz w:val="16"/>
                <w:szCs w:val="16"/>
                <w:lang w:eastAsia="es-ES"/>
              </w:rPr>
            </w:pPr>
            <w:r w:rsidRPr="009769C4">
              <w:rPr>
                <w:rFonts w:ascii="Arial" w:eastAsia="Times New Roman" w:hAnsi="Arial" w:cs="Arial"/>
                <w:bCs/>
                <w:spacing w:val="-3"/>
                <w:sz w:val="16"/>
                <w:szCs w:val="16"/>
                <w:lang w:eastAsia="es-ES"/>
              </w:rPr>
              <w:t>Para los hermanos inválidos</w:t>
            </w:r>
          </w:p>
        </w:tc>
      </w:tr>
    </w:tbl>
    <w:p w14:paraId="7F4B8691" w14:textId="77777777" w:rsidR="00AD7354" w:rsidRPr="009769C4" w:rsidRDefault="00AD7354" w:rsidP="00AD7354">
      <w:pPr>
        <w:spacing w:after="0" w:line="240" w:lineRule="auto"/>
        <w:rPr>
          <w:rFonts w:ascii="Arial" w:eastAsia="Times New Roman" w:hAnsi="Arial" w:cs="Arial"/>
          <w:b/>
          <w:spacing w:val="-3"/>
          <w:sz w:val="16"/>
          <w:szCs w:val="16"/>
          <w:lang w:eastAsia="es-ES"/>
        </w:rPr>
      </w:pPr>
    </w:p>
    <w:p w14:paraId="0F7667FB" w14:textId="77777777" w:rsidR="00AD7354" w:rsidRPr="009769C4" w:rsidRDefault="00AD7354" w:rsidP="00AD7354">
      <w:pPr>
        <w:spacing w:after="0" w:line="240" w:lineRule="auto"/>
        <w:rPr>
          <w:rFonts w:ascii="Arial" w:eastAsia="Times New Roman" w:hAnsi="Arial" w:cs="Arial"/>
          <w:b/>
          <w:spacing w:val="-3"/>
          <w:sz w:val="16"/>
          <w:szCs w:val="16"/>
          <w:lang w:eastAsia="es-ES"/>
        </w:rPr>
      </w:pPr>
    </w:p>
    <w:p w14:paraId="4C7FD309" w14:textId="77777777" w:rsidR="00AD7354" w:rsidRPr="009769C4" w:rsidRDefault="00AD7354" w:rsidP="00AD7354">
      <w:pPr>
        <w:spacing w:after="0" w:line="240" w:lineRule="auto"/>
        <w:rPr>
          <w:rFonts w:ascii="Arial" w:eastAsia="Times New Roman" w:hAnsi="Arial" w:cs="Arial"/>
          <w:b/>
          <w:spacing w:val="-3"/>
          <w:sz w:val="16"/>
          <w:szCs w:val="16"/>
          <w:lang w:eastAsia="es-ES"/>
        </w:rPr>
      </w:pPr>
    </w:p>
    <w:p w14:paraId="5ECFEBB7" w14:textId="77777777" w:rsidR="00AD7354" w:rsidRPr="009769C4" w:rsidRDefault="00AD7354" w:rsidP="00AD7354">
      <w:pPr>
        <w:spacing w:after="0" w:line="240" w:lineRule="auto"/>
        <w:rPr>
          <w:rFonts w:ascii="Times New Roman" w:eastAsia="Times New Roman" w:hAnsi="Times New Roman" w:cs="Times New Roman"/>
          <w:b/>
          <w:position w:val="-3"/>
          <w:sz w:val="16"/>
          <w:szCs w:val="16"/>
          <w:lang w:eastAsia="es-ES"/>
        </w:rPr>
      </w:pPr>
    </w:p>
    <w:p w14:paraId="62837DD6" w14:textId="77777777" w:rsidR="00AD7354" w:rsidRPr="009769C4" w:rsidRDefault="00AD7354" w:rsidP="00AD7354">
      <w:pPr>
        <w:spacing w:after="0" w:line="240" w:lineRule="auto"/>
        <w:jc w:val="both"/>
        <w:rPr>
          <w:rFonts w:ascii="Arial" w:hAnsi="Arial" w:cs="Arial"/>
          <w:bCs/>
          <w:spacing w:val="-3"/>
          <w:sz w:val="16"/>
          <w:szCs w:val="16"/>
        </w:rPr>
      </w:pPr>
    </w:p>
    <w:p w14:paraId="1F412C9C" w14:textId="77777777" w:rsidR="007D5C65" w:rsidRPr="009769C4" w:rsidRDefault="007D5C65" w:rsidP="00AD7354">
      <w:pPr>
        <w:spacing w:after="0" w:line="240" w:lineRule="auto"/>
        <w:jc w:val="both"/>
        <w:rPr>
          <w:rFonts w:ascii="Arial" w:hAnsi="Arial" w:cs="Arial"/>
          <w:bCs/>
          <w:spacing w:val="-3"/>
          <w:sz w:val="20"/>
          <w:szCs w:val="20"/>
        </w:rPr>
      </w:pPr>
    </w:p>
    <w:p w14:paraId="697F5FF8" w14:textId="29E91E7E" w:rsidR="00AD7354" w:rsidRPr="009769C4" w:rsidRDefault="00AD7354" w:rsidP="00AD7354">
      <w:pPr>
        <w:spacing w:after="0" w:line="240" w:lineRule="auto"/>
        <w:jc w:val="both"/>
        <w:rPr>
          <w:rFonts w:ascii="Arial" w:hAnsi="Arial" w:cs="Arial"/>
          <w:bCs/>
          <w:spacing w:val="-3"/>
          <w:sz w:val="20"/>
          <w:szCs w:val="20"/>
        </w:rPr>
      </w:pPr>
      <w:r w:rsidRPr="009769C4">
        <w:rPr>
          <w:rFonts w:ascii="Arial" w:hAnsi="Arial" w:cs="Arial"/>
          <w:bCs/>
          <w:spacing w:val="-3"/>
          <w:sz w:val="20"/>
          <w:szCs w:val="20"/>
        </w:rPr>
        <w:t>l(</w:t>
      </w:r>
      <w:proofErr w:type="spellStart"/>
      <w:r w:rsidRPr="009769C4">
        <w:rPr>
          <w:rFonts w:ascii="Arial" w:hAnsi="Arial" w:cs="Arial"/>
          <w:bCs/>
          <w:spacing w:val="-3"/>
          <w:sz w:val="20"/>
          <w:szCs w:val="20"/>
        </w:rPr>
        <w:t>X</w:t>
      </w:r>
      <w:r w:rsidRPr="009769C4">
        <w:rPr>
          <w:rFonts w:ascii="Arial" w:hAnsi="Arial" w:cs="Arial"/>
          <w:bCs/>
          <w:spacing w:val="-3"/>
          <w:sz w:val="20"/>
          <w:szCs w:val="20"/>
          <w:vertAlign w:val="subscript"/>
        </w:rPr>
        <w:t>j</w:t>
      </w:r>
      <w:proofErr w:type="spellEnd"/>
      <w:r w:rsidRPr="009769C4">
        <w:rPr>
          <w:rFonts w:ascii="Arial" w:hAnsi="Arial" w:cs="Arial"/>
          <w:bCs/>
          <w:spacing w:val="-3"/>
          <w:sz w:val="20"/>
          <w:szCs w:val="20"/>
        </w:rPr>
        <w:t xml:space="preserve">): Cantidad de personas vivas </w:t>
      </w:r>
      <w:r w:rsidR="007D5C65" w:rsidRPr="009769C4">
        <w:rPr>
          <w:rFonts w:ascii="Arial" w:hAnsi="Arial" w:cs="Arial"/>
          <w:bCs/>
          <w:spacing w:val="-3"/>
          <w:sz w:val="20"/>
          <w:szCs w:val="20"/>
        </w:rPr>
        <w:t>en</w:t>
      </w:r>
      <w:r w:rsidRPr="009769C4">
        <w:rPr>
          <w:rFonts w:ascii="Arial" w:hAnsi="Arial" w:cs="Arial"/>
          <w:bCs/>
          <w:spacing w:val="-3"/>
          <w:sz w:val="20"/>
          <w:szCs w:val="20"/>
        </w:rPr>
        <w:t xml:space="preserve"> la edad </w:t>
      </w:r>
      <w:proofErr w:type="spellStart"/>
      <w:r w:rsidRPr="009769C4">
        <w:rPr>
          <w:rFonts w:ascii="Arial" w:hAnsi="Arial" w:cs="Arial"/>
          <w:bCs/>
          <w:spacing w:val="-3"/>
          <w:sz w:val="20"/>
          <w:szCs w:val="20"/>
        </w:rPr>
        <w:t>X</w:t>
      </w:r>
      <w:r w:rsidRPr="009769C4">
        <w:rPr>
          <w:rFonts w:ascii="Arial" w:hAnsi="Arial" w:cs="Arial"/>
          <w:bCs/>
          <w:spacing w:val="-3"/>
          <w:sz w:val="20"/>
          <w:szCs w:val="20"/>
          <w:vertAlign w:val="subscript"/>
        </w:rPr>
        <w:t>j</w:t>
      </w:r>
      <w:proofErr w:type="spellEnd"/>
      <w:r w:rsidRPr="009769C4">
        <w:rPr>
          <w:rFonts w:ascii="Arial" w:hAnsi="Arial" w:cs="Arial"/>
          <w:bCs/>
          <w:spacing w:val="-3"/>
          <w:sz w:val="20"/>
          <w:szCs w:val="20"/>
        </w:rPr>
        <w:t xml:space="preserve">, según la tabla de mortalidad que correspondiera aplicar en función del estado del asegurado y/o beneficiario a la fecha de cálculo. </w:t>
      </w:r>
    </w:p>
    <w:p w14:paraId="56919624" w14:textId="77777777" w:rsidR="00AD7354" w:rsidRPr="009769C4" w:rsidRDefault="00AD7354" w:rsidP="00AD7354">
      <w:pPr>
        <w:spacing w:after="0" w:line="240" w:lineRule="auto"/>
        <w:jc w:val="both"/>
        <w:rPr>
          <w:rFonts w:ascii="Arial" w:hAnsi="Arial" w:cs="Arial"/>
          <w:bCs/>
          <w:spacing w:val="-3"/>
          <w:sz w:val="20"/>
          <w:szCs w:val="20"/>
        </w:rPr>
      </w:pPr>
    </w:p>
    <w:p w14:paraId="2A39D63F" w14:textId="77777777" w:rsidR="00AD7354" w:rsidRPr="009769C4" w:rsidRDefault="00AD7354" w:rsidP="00AD7354">
      <w:pPr>
        <w:spacing w:after="0" w:line="240" w:lineRule="auto"/>
        <w:jc w:val="both"/>
        <w:rPr>
          <w:rFonts w:ascii="Arial" w:hAnsi="Arial" w:cs="Arial"/>
          <w:bCs/>
          <w:spacing w:val="-3"/>
          <w:sz w:val="20"/>
          <w:szCs w:val="20"/>
        </w:rPr>
      </w:pPr>
      <w:r w:rsidRPr="009769C4">
        <w:rPr>
          <w:rFonts w:ascii="Arial" w:hAnsi="Arial" w:cs="Arial"/>
          <w:bCs/>
          <w:spacing w:val="-3"/>
          <w:sz w:val="20"/>
          <w:szCs w:val="20"/>
        </w:rPr>
        <w:t>p(</w:t>
      </w:r>
      <w:proofErr w:type="spellStart"/>
      <w:r w:rsidRPr="009769C4">
        <w:rPr>
          <w:rFonts w:ascii="Arial" w:hAnsi="Arial" w:cs="Arial"/>
          <w:bCs/>
          <w:spacing w:val="-3"/>
          <w:sz w:val="20"/>
          <w:szCs w:val="20"/>
        </w:rPr>
        <w:t>X</w:t>
      </w:r>
      <w:r w:rsidRPr="009769C4">
        <w:rPr>
          <w:rFonts w:ascii="Arial" w:hAnsi="Arial" w:cs="Arial"/>
          <w:bCs/>
          <w:spacing w:val="-3"/>
          <w:sz w:val="20"/>
          <w:szCs w:val="20"/>
          <w:vertAlign w:val="subscript"/>
        </w:rPr>
        <w:t>j</w:t>
      </w:r>
      <w:r w:rsidRPr="009769C4">
        <w:rPr>
          <w:rFonts w:ascii="Arial" w:hAnsi="Arial" w:cs="Arial"/>
          <w:bCs/>
          <w:spacing w:val="-3"/>
          <w:sz w:val="20"/>
          <w:szCs w:val="20"/>
        </w:rPr>
        <w:t>;t</w:t>
      </w:r>
      <w:proofErr w:type="spellEnd"/>
      <w:r w:rsidRPr="009769C4">
        <w:rPr>
          <w:rFonts w:ascii="Arial" w:hAnsi="Arial" w:cs="Arial"/>
          <w:bCs/>
          <w:spacing w:val="-3"/>
          <w:sz w:val="20"/>
          <w:szCs w:val="20"/>
        </w:rPr>
        <w:t xml:space="preserve">): Probabilidad de que una persona de edad </w:t>
      </w:r>
      <w:proofErr w:type="spellStart"/>
      <w:r w:rsidRPr="009769C4">
        <w:rPr>
          <w:rFonts w:ascii="Arial" w:hAnsi="Arial" w:cs="Arial"/>
          <w:bCs/>
          <w:spacing w:val="-3"/>
          <w:sz w:val="20"/>
          <w:szCs w:val="20"/>
        </w:rPr>
        <w:t>X</w:t>
      </w:r>
      <w:r w:rsidRPr="009769C4">
        <w:rPr>
          <w:rFonts w:ascii="Arial" w:hAnsi="Arial" w:cs="Arial"/>
          <w:bCs/>
          <w:spacing w:val="-3"/>
          <w:sz w:val="20"/>
          <w:szCs w:val="20"/>
          <w:vertAlign w:val="subscript"/>
        </w:rPr>
        <w:t>j</w:t>
      </w:r>
      <w:proofErr w:type="spellEnd"/>
      <w:r w:rsidRPr="009769C4">
        <w:rPr>
          <w:rFonts w:ascii="Arial" w:hAnsi="Arial" w:cs="Arial"/>
          <w:bCs/>
          <w:position w:val="-6"/>
          <w:sz w:val="20"/>
          <w:szCs w:val="20"/>
        </w:rPr>
        <w:t xml:space="preserve"> </w:t>
      </w:r>
      <w:r w:rsidRPr="009769C4">
        <w:rPr>
          <w:rFonts w:ascii="Arial" w:hAnsi="Arial" w:cs="Arial"/>
          <w:bCs/>
          <w:spacing w:val="-3"/>
          <w:sz w:val="20"/>
          <w:szCs w:val="20"/>
        </w:rPr>
        <w:t xml:space="preserve">sobreviva hasta la edad </w:t>
      </w:r>
      <w:proofErr w:type="spellStart"/>
      <w:r w:rsidRPr="009769C4">
        <w:rPr>
          <w:rFonts w:ascii="Arial" w:hAnsi="Arial" w:cs="Arial"/>
          <w:bCs/>
          <w:spacing w:val="-3"/>
          <w:sz w:val="20"/>
          <w:szCs w:val="20"/>
        </w:rPr>
        <w:t>X</w:t>
      </w:r>
      <w:r w:rsidRPr="009769C4">
        <w:rPr>
          <w:rFonts w:ascii="Arial" w:hAnsi="Arial" w:cs="Arial"/>
          <w:bCs/>
          <w:spacing w:val="-3"/>
          <w:sz w:val="20"/>
          <w:szCs w:val="20"/>
          <w:vertAlign w:val="subscript"/>
        </w:rPr>
        <w:t>j</w:t>
      </w:r>
      <w:r w:rsidRPr="009769C4">
        <w:rPr>
          <w:rFonts w:ascii="Arial" w:hAnsi="Arial" w:cs="Arial"/>
          <w:bCs/>
          <w:spacing w:val="-3"/>
          <w:sz w:val="20"/>
          <w:szCs w:val="20"/>
        </w:rPr>
        <w:t>+t</w:t>
      </w:r>
      <w:proofErr w:type="spellEnd"/>
      <w:r w:rsidRPr="009769C4">
        <w:rPr>
          <w:rFonts w:ascii="Arial" w:hAnsi="Arial" w:cs="Arial"/>
          <w:bCs/>
          <w:spacing w:val="-3"/>
          <w:sz w:val="20"/>
          <w:szCs w:val="20"/>
        </w:rPr>
        <w:t>, considerando ambos argumentos en meses, dependiendo del beneficiario al que se refiere la tabla de Asignación Pensión por invalidez y la de Asignación Pensión de sobrevivencia de este anexo. También se puede considerar como la probabilidad condicionada.</w:t>
      </w:r>
    </w:p>
    <w:p w14:paraId="07DCE956" w14:textId="77777777" w:rsidR="00AD7354" w:rsidRPr="009769C4" w:rsidRDefault="00AD7354" w:rsidP="00AD7354">
      <w:pPr>
        <w:spacing w:after="0" w:line="240" w:lineRule="auto"/>
        <w:jc w:val="both"/>
        <w:rPr>
          <w:rFonts w:ascii="Arial" w:hAnsi="Arial" w:cs="Arial"/>
          <w:bCs/>
          <w:spacing w:val="-3"/>
          <w:sz w:val="20"/>
          <w:szCs w:val="20"/>
        </w:rPr>
      </w:pPr>
    </w:p>
    <w:p w14:paraId="40F02F6E" w14:textId="20EC764B" w:rsidR="00AD7354" w:rsidRPr="009769C4" w:rsidRDefault="00000000" w:rsidP="00AD7354">
      <w:pPr>
        <w:spacing w:after="0" w:line="240" w:lineRule="auto"/>
        <w:jc w:val="both"/>
        <w:rPr>
          <w:rFonts w:ascii="Arial" w:hAnsi="Arial" w:cs="Arial"/>
          <w:bCs/>
          <w:spacing w:val="-3"/>
          <w:sz w:val="20"/>
          <w:szCs w:val="20"/>
        </w:rPr>
      </w:pPr>
      <m:oMath>
        <m:sSubSup>
          <m:sSubSupPr>
            <m:ctrlPr>
              <w:rPr>
                <w:rFonts w:ascii="Cambria Math" w:eastAsia="MS Mincho" w:hAnsi="Cambria Math" w:cs="Arial"/>
                <w:bCs/>
                <w:i/>
                <w:sz w:val="20"/>
                <w:szCs w:val="20"/>
                <w:lang w:val="es-ES_tradnl" w:eastAsia="ja-JP"/>
              </w:rPr>
            </m:ctrlPr>
          </m:sSubSupPr>
          <m:e>
            <m:r>
              <w:rPr>
                <w:rFonts w:ascii="Cambria Math" w:hAnsi="Cambria Math" w:cs="Arial"/>
                <w:sz w:val="20"/>
                <w:szCs w:val="20"/>
              </w:rPr>
              <m:t>v</m:t>
            </m:r>
          </m:e>
          <m:sub>
            <m:r>
              <w:rPr>
                <w:rFonts w:ascii="Cambria Math" w:hAnsi="Cambria Math" w:cs="Arial"/>
                <w:sz w:val="20"/>
                <w:szCs w:val="20"/>
              </w:rPr>
              <m:t>12</m:t>
            </m:r>
          </m:sub>
          <m:sup>
            <m:r>
              <w:rPr>
                <w:rFonts w:ascii="Cambria Math" w:hAnsi="Cambria Math" w:cs="Arial"/>
                <w:sz w:val="20"/>
                <w:szCs w:val="20"/>
              </w:rPr>
              <m:t>t</m:t>
            </m:r>
          </m:sup>
        </m:sSubSup>
      </m:oMath>
      <w:r w:rsidR="007D5C65" w:rsidRPr="009769C4">
        <w:rPr>
          <w:rFonts w:ascii="Arial" w:hAnsi="Arial" w:cs="Arial"/>
          <w:bCs/>
          <w:sz w:val="20"/>
          <w:szCs w:val="20"/>
        </w:rPr>
        <w:t>:</w:t>
      </w:r>
      <w:r w:rsidR="007D5C65" w:rsidRPr="009769C4">
        <w:rPr>
          <w:rFonts w:ascii="Arial" w:hAnsi="Arial" w:cs="Arial"/>
          <w:bCs/>
          <w:spacing w:val="-3"/>
          <w:sz w:val="20"/>
          <w:szCs w:val="20"/>
        </w:rPr>
        <w:t xml:space="preserve"> Factor</w:t>
      </w:r>
      <w:r w:rsidR="00AD7354" w:rsidRPr="009769C4">
        <w:rPr>
          <w:rFonts w:ascii="Arial" w:hAnsi="Arial" w:cs="Arial"/>
          <w:bCs/>
          <w:spacing w:val="-3"/>
          <w:sz w:val="20"/>
          <w:szCs w:val="20"/>
        </w:rPr>
        <w:t xml:space="preserve"> de actualización financiero por </w:t>
      </w:r>
      <w:r w:rsidR="00AD7354" w:rsidRPr="009769C4">
        <w:rPr>
          <w:rFonts w:ascii="Arial" w:hAnsi="Arial" w:cs="Arial"/>
          <w:bCs/>
          <w:i/>
          <w:spacing w:val="-3"/>
          <w:sz w:val="20"/>
          <w:szCs w:val="20"/>
        </w:rPr>
        <w:t>t</w:t>
      </w:r>
      <w:r w:rsidR="00AD7354" w:rsidRPr="009769C4">
        <w:rPr>
          <w:rFonts w:ascii="Arial" w:hAnsi="Arial" w:cs="Arial"/>
          <w:bCs/>
          <w:spacing w:val="-3"/>
          <w:sz w:val="20"/>
          <w:szCs w:val="20"/>
        </w:rPr>
        <w:t xml:space="preserve"> periodos.</w:t>
      </w:r>
    </w:p>
    <w:p w14:paraId="595868B9" w14:textId="77777777" w:rsidR="00AD7354" w:rsidRPr="009769C4" w:rsidRDefault="00AD7354" w:rsidP="00AD7354">
      <w:pPr>
        <w:spacing w:after="0" w:line="240" w:lineRule="auto"/>
        <w:jc w:val="both"/>
        <w:rPr>
          <w:rFonts w:ascii="Arial" w:hAnsi="Arial" w:cs="Arial"/>
          <w:bCs/>
          <w:spacing w:val="-3"/>
          <w:sz w:val="20"/>
          <w:szCs w:val="20"/>
        </w:rPr>
      </w:pPr>
    </w:p>
    <w:p w14:paraId="6557AA70" w14:textId="77777777" w:rsidR="00AD7354" w:rsidRPr="009769C4" w:rsidRDefault="00000000" w:rsidP="00AD7354">
      <w:pPr>
        <w:jc w:val="center"/>
        <w:rPr>
          <w:rFonts w:ascii="Arial" w:hAnsi="Arial" w:cs="Arial"/>
          <w:b/>
          <w:spacing w:val="-3"/>
        </w:rPr>
      </w:pPr>
      <m:oMathPara>
        <m:oMath>
          <m:sSubSup>
            <m:sSubSupPr>
              <m:ctrlPr>
                <w:rPr>
                  <w:rFonts w:ascii="Cambria Math" w:eastAsia="MS Mincho" w:hAnsi="Cambria Math"/>
                  <w:i/>
                  <w:sz w:val="20"/>
                  <w:szCs w:val="20"/>
                  <w:lang w:val="es-ES_tradnl" w:eastAsia="ja-JP"/>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m:t>
              </m:r>
            </m:sup>
          </m:sSubSup>
          <m:r>
            <w:rPr>
              <w:rFonts w:ascii="Cambria Math" w:hAnsi="Cambria Math"/>
              <w:sz w:val="20"/>
              <w:szCs w:val="20"/>
            </w:rPr>
            <m:t>=</m:t>
          </m:r>
          <m:f>
            <m:fPr>
              <m:ctrlPr>
                <w:rPr>
                  <w:rFonts w:ascii="Cambria Math" w:eastAsia="MS Mincho" w:hAnsi="Cambria Math"/>
                  <w:i/>
                  <w:sz w:val="20"/>
                  <w:szCs w:val="20"/>
                  <w:lang w:val="es-ES_tradnl" w:eastAsia="ja-JP"/>
                </w:rPr>
              </m:ctrlPr>
            </m:fPr>
            <m:num>
              <m:sSubSup>
                <m:sSubSupPr>
                  <m:ctrlPr>
                    <w:rPr>
                      <w:rFonts w:ascii="Cambria Math" w:eastAsia="MS Mincho" w:hAnsi="Cambria Math"/>
                      <w:i/>
                      <w:sz w:val="20"/>
                      <w:szCs w:val="20"/>
                      <w:lang w:val="es-ES_tradnl" w:eastAsia="ja-JP"/>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m:t>
                  </m:r>
                  <m:r>
                    <w:rPr>
                      <w:rFonts w:ascii="Cambria Math" w:hAnsi="Cambria Math"/>
                      <w:sz w:val="20"/>
                      <w:szCs w:val="20"/>
                    </w:rPr>
                    <m:t>-</m:t>
                  </m:r>
                  <m:r>
                    <w:rPr>
                      <w:rFonts w:ascii="Cambria Math" w:hAnsi="Cambria Math"/>
                      <w:sz w:val="20"/>
                      <w:szCs w:val="20"/>
                    </w:rPr>
                    <m:t>1</m:t>
                  </m:r>
                </m:sup>
              </m:sSubSup>
            </m:num>
            <m:den>
              <m:sSup>
                <m:sSupPr>
                  <m:ctrlPr>
                    <w:rPr>
                      <w:rFonts w:ascii="Cambria Math" w:eastAsia="MS Mincho" w:hAnsi="Cambria Math"/>
                      <w:i/>
                      <w:sz w:val="20"/>
                      <w:szCs w:val="20"/>
                      <w:lang w:val="es-ES_tradnl" w:eastAsia="ja-JP"/>
                    </w:rPr>
                  </m:ctrlPr>
                </m:sSupPr>
                <m:e>
                  <m:r>
                    <w:rPr>
                      <w:rFonts w:ascii="Cambria Math" w:hAnsi="Cambria Math"/>
                      <w:sz w:val="20"/>
                      <w:szCs w:val="20"/>
                    </w:rPr>
                    <m:t>(1+</m:t>
                  </m:r>
                  <m:sSub>
                    <m:sSubPr>
                      <m:ctrlPr>
                        <w:rPr>
                          <w:rFonts w:ascii="Cambria Math" w:eastAsia="MS Mincho" w:hAnsi="Cambria Math"/>
                          <w:i/>
                          <w:sz w:val="20"/>
                          <w:szCs w:val="20"/>
                          <w:lang w:val="es-ES_tradnl" w:eastAsia="ja-JP"/>
                        </w:rPr>
                      </m:ctrlPr>
                    </m:sSubPr>
                    <m:e>
                      <m:r>
                        <w:rPr>
                          <w:rFonts w:ascii="Cambria Math" w:hAnsi="Cambria Math"/>
                          <w:sz w:val="20"/>
                          <w:szCs w:val="20"/>
                        </w:rPr>
                        <m:t>i</m:t>
                      </m:r>
                    </m:e>
                    <m:sub>
                      <m:r>
                        <w:rPr>
                          <w:rFonts w:ascii="Cambria Math" w:hAnsi="Cambria Math"/>
                          <w:sz w:val="20"/>
                          <w:szCs w:val="20"/>
                        </w:rPr>
                        <m:t>t</m:t>
                      </m:r>
                    </m:sub>
                  </m:sSub>
                  <m:r>
                    <w:rPr>
                      <w:rFonts w:ascii="Cambria Math" w:hAnsi="Cambria Math"/>
                      <w:sz w:val="20"/>
                      <w:szCs w:val="20"/>
                    </w:rPr>
                    <m:t>)</m:t>
                  </m:r>
                </m:e>
                <m:sup>
                  <m:f>
                    <m:fPr>
                      <m:type m:val="skw"/>
                      <m:ctrlPr>
                        <w:rPr>
                          <w:rFonts w:ascii="Cambria Math" w:eastAsia="MS Mincho" w:hAnsi="Cambria Math"/>
                          <w:i/>
                          <w:sz w:val="20"/>
                          <w:szCs w:val="20"/>
                          <w:lang w:val="es-ES_tradnl" w:eastAsia="ja-JP"/>
                        </w:rPr>
                      </m:ctrlPr>
                    </m:fPr>
                    <m:num>
                      <m:r>
                        <w:rPr>
                          <w:rFonts w:ascii="Cambria Math" w:hAnsi="Cambria Math"/>
                          <w:sz w:val="20"/>
                          <w:szCs w:val="20"/>
                        </w:rPr>
                        <m:t>1</m:t>
                      </m:r>
                    </m:num>
                    <m:den>
                      <m:r>
                        <w:rPr>
                          <w:rFonts w:ascii="Cambria Math" w:hAnsi="Cambria Math"/>
                          <w:sz w:val="20"/>
                          <w:szCs w:val="20"/>
                        </w:rPr>
                        <m:t>12</m:t>
                      </m:r>
                    </m:den>
                  </m:f>
                </m:sup>
              </m:sSup>
            </m:den>
          </m:f>
        </m:oMath>
      </m:oMathPara>
    </w:p>
    <w:p w14:paraId="6817F45D" w14:textId="4F713E31" w:rsidR="009E4DA7"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778F4A72"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4F27FDE9" w14:textId="77777777"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ω: Última edad de la tabla de mortalidad a ser utilizada, expresada en años enteros. </w:t>
      </w:r>
    </w:p>
    <w:p w14:paraId="4C44AF48"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02053C9E" w14:textId="7DCFAC30" w:rsidR="00AD7354" w:rsidRPr="009769C4" w:rsidRDefault="00000000" w:rsidP="00AD735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X</m:t>
            </m:r>
          </m:e>
          <m:sub>
            <m:r>
              <w:rPr>
                <w:rFonts w:ascii="Cambria Math" w:hAnsi="Cambria Math" w:cs="Arial"/>
                <w:lang w:val="es-AR"/>
              </w:rPr>
              <m:t>1</m:t>
            </m:r>
          </m:sub>
        </m:sSub>
      </m:oMath>
      <w:r w:rsidR="00AD7354" w:rsidRPr="009769C4">
        <w:rPr>
          <w:rFonts w:ascii="Arial" w:eastAsia="Times New Roman" w:hAnsi="Arial" w:cs="Arial"/>
          <w:bCs/>
          <w:sz w:val="20"/>
          <w:szCs w:val="20"/>
          <w:lang w:eastAsia="es-ES"/>
        </w:rPr>
        <w:t>: Edad en meses enteros cumplidos del causante de la pensión alcanzada al momento “T”.</w:t>
      </w:r>
    </w:p>
    <w:p w14:paraId="1DF33C9D"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176903E5" w14:textId="230DA5A0" w:rsidR="00AD7354" w:rsidRPr="009769C4" w:rsidRDefault="00000000" w:rsidP="00AD735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X</m:t>
            </m:r>
          </m:e>
          <m:sub>
            <m:r>
              <w:rPr>
                <w:rFonts w:ascii="Cambria Math" w:hAnsi="Cambria Math" w:cs="Arial"/>
                <w:lang w:val="es-AR"/>
              </w:rPr>
              <m:t>j</m:t>
            </m:r>
          </m:sub>
        </m:sSub>
      </m:oMath>
      <w:r w:rsidR="00AD7354" w:rsidRPr="009769C4">
        <w:rPr>
          <w:rFonts w:ascii="Arial" w:eastAsia="Times New Roman" w:hAnsi="Arial" w:cs="Arial"/>
          <w:bCs/>
          <w:sz w:val="20"/>
          <w:szCs w:val="20"/>
          <w:lang w:eastAsia="es-ES"/>
        </w:rPr>
        <w:t>: Edad en meses enteros cumplidos del j-ésimo integrante del grupo de beneficiarios de ley, alcanzada al momento “T”.</w:t>
      </w:r>
    </w:p>
    <w:p w14:paraId="32C71CCB"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1BA85EDB" w14:textId="1EB1B457" w:rsidR="00AD7354" w:rsidRPr="009769C4" w:rsidRDefault="00000000" w:rsidP="00AD735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X</m:t>
            </m:r>
          </m:e>
          <m:sub>
            <m:r>
              <w:rPr>
                <w:rFonts w:ascii="Cambria Math" w:hAnsi="Cambria Math" w:cs="Arial"/>
                <w:lang w:val="es-AR"/>
              </w:rPr>
              <m:t>j</m:t>
            </m:r>
            <m:r>
              <w:rPr>
                <w:rFonts w:ascii="Cambria Math" w:hAnsi="Cambria Math" w:cs="Arial"/>
                <w:lang w:val="es-AR"/>
              </w:rPr>
              <m:t>;0</m:t>
            </m:r>
          </m:sub>
        </m:sSub>
      </m:oMath>
      <w:r w:rsidR="00AD7354" w:rsidRPr="009769C4">
        <w:rPr>
          <w:rFonts w:ascii="Arial" w:eastAsia="Times New Roman" w:hAnsi="Arial" w:cs="Arial"/>
          <w:bCs/>
          <w:sz w:val="20"/>
          <w:szCs w:val="20"/>
          <w:lang w:eastAsia="es-ES"/>
        </w:rPr>
        <w:t>: Edad en meses enteros cumplidos del j-ésimo integrante del grupo de beneficiarios de ley, alcanzada a la fecha de ocurrencia del fallecimiento del causante.</w:t>
      </w:r>
    </w:p>
    <w:p w14:paraId="254BB97F"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651810FB" w14:textId="22603A1C" w:rsidR="00AD7354" w:rsidRPr="009769C4" w:rsidRDefault="00000000" w:rsidP="00AD735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X</m:t>
            </m:r>
          </m:e>
          <m:sub>
            <m:r>
              <w:rPr>
                <w:rFonts w:ascii="Cambria Math" w:hAnsi="Cambria Math" w:cs="Arial"/>
                <w:lang w:val="es-AR"/>
              </w:rPr>
              <m:t>min</m:t>
            </m:r>
          </m:sub>
        </m:sSub>
      </m:oMath>
      <w:r w:rsidR="00AD7354" w:rsidRPr="009769C4">
        <w:rPr>
          <w:rFonts w:ascii="Arial" w:eastAsia="Times New Roman" w:hAnsi="Arial" w:cs="Arial"/>
          <w:bCs/>
          <w:sz w:val="20"/>
          <w:szCs w:val="20"/>
          <w:lang w:eastAsia="es-ES"/>
        </w:rPr>
        <w:t xml:space="preserve">: Edad en meses enteros cumplidos del integrante de menos edad calculada al momento “T”. </w:t>
      </w:r>
    </w:p>
    <w:p w14:paraId="675050D6"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061416B8"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0F3A11EA" w14:textId="689D38B2" w:rsidR="00AD7354" w:rsidRPr="009769C4" w:rsidRDefault="00AD7354"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Metodología de cálculo del capital técnico necesario</w:t>
      </w:r>
    </w:p>
    <w:p w14:paraId="41CDEE43" w14:textId="77777777" w:rsidR="00AD7354" w:rsidRPr="009769C4" w:rsidRDefault="00AD7354" w:rsidP="00AD7354">
      <w:pPr>
        <w:spacing w:after="0" w:line="240" w:lineRule="auto"/>
        <w:jc w:val="both"/>
        <w:rPr>
          <w:rFonts w:ascii="Arial" w:eastAsia="Times New Roman" w:hAnsi="Arial" w:cs="Arial"/>
          <w:bCs/>
          <w:sz w:val="20"/>
          <w:szCs w:val="20"/>
          <w:lang w:eastAsia="es-ES"/>
        </w:rPr>
      </w:pPr>
    </w:p>
    <w:p w14:paraId="143A5948" w14:textId="77777777" w:rsidR="00AD7354" w:rsidRPr="009769C4" w:rsidRDefault="00AD7354" w:rsidP="00AD7354">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cálculo del capital técnico necesario se debe realizar de acuerdo con la siguiente fórmula:</w:t>
      </w:r>
    </w:p>
    <w:p w14:paraId="039CD609" w14:textId="77777777" w:rsidR="009E4DA7" w:rsidRPr="009769C4" w:rsidRDefault="009E4DA7" w:rsidP="000414A1">
      <w:pPr>
        <w:spacing w:after="0" w:line="240" w:lineRule="auto"/>
        <w:jc w:val="both"/>
        <w:rPr>
          <w:rFonts w:ascii="Arial" w:eastAsia="Times New Roman" w:hAnsi="Arial" w:cs="Arial"/>
          <w:bCs/>
          <w:sz w:val="20"/>
          <w:szCs w:val="20"/>
          <w:lang w:eastAsia="es-ES"/>
        </w:rPr>
      </w:pPr>
    </w:p>
    <w:p w14:paraId="48E51F1C" w14:textId="77777777" w:rsidR="000414A1" w:rsidRPr="009769C4" w:rsidRDefault="000414A1" w:rsidP="000414A1">
      <w:pPr>
        <w:pStyle w:val="Default"/>
        <w:jc w:val="center"/>
        <w:rPr>
          <w:b/>
          <w:sz w:val="22"/>
          <w:szCs w:val="22"/>
        </w:rPr>
      </w:pPr>
      <m:oMathPara>
        <m:oMath>
          <m:r>
            <w:rPr>
              <w:rFonts w:ascii="Cambria Math" w:hAnsi="Cambria Math"/>
              <w:sz w:val="20"/>
              <w:szCs w:val="20"/>
            </w:rPr>
            <m:t>CTN</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nary>
            <m:naryPr>
              <m:chr m:val="∑"/>
              <m:limLoc m:val="undOvr"/>
              <m:ctrlPr>
                <w:rPr>
                  <w:rFonts w:ascii="Cambria Math" w:eastAsia="Calibri" w:hAnsi="Cambria Math" w:cs="Times New Roman"/>
                  <w:i/>
                  <w:sz w:val="20"/>
                  <w:szCs w:val="20"/>
                  <w:lang w:val="es-MX" w:eastAsia="en-US"/>
                </w:rPr>
              </m:ctrlPr>
            </m:naryPr>
            <m:sub>
              <m:r>
                <w:rPr>
                  <w:rFonts w:ascii="Cambria Math" w:hAnsi="Cambria Math"/>
                  <w:sz w:val="20"/>
                  <w:szCs w:val="20"/>
                </w:rPr>
                <m:t>t=1</m:t>
              </m:r>
            </m:sub>
            <m:sup>
              <m:r>
                <w:rPr>
                  <w:rFonts w:ascii="Cambria Math" w:hAnsi="Cambria Math"/>
                  <w:sz w:val="20"/>
                  <w:szCs w:val="20"/>
                </w:rPr>
                <m:t>ω*12-</m:t>
              </m:r>
              <m:sSub>
                <m:sSubPr>
                  <m:ctrlPr>
                    <w:rPr>
                      <w:rFonts w:ascii="Cambria Math" w:eastAsia="Calibri" w:hAnsi="Cambria Math" w:cs="Times New Roman"/>
                      <w:i/>
                      <w:sz w:val="20"/>
                      <w:szCs w:val="20"/>
                      <w:lang w:val="es-MX" w:eastAsia="en-US"/>
                    </w:rPr>
                  </m:ctrlPr>
                </m:sSubPr>
                <m:e>
                  <m:r>
                    <w:rPr>
                      <w:rFonts w:ascii="Cambria Math" w:hAnsi="Cambria Math"/>
                      <w:sz w:val="20"/>
                      <w:szCs w:val="20"/>
                    </w:rPr>
                    <m:t>X</m:t>
                  </m:r>
                </m:e>
                <m:sub>
                  <m:r>
                    <w:rPr>
                      <w:rFonts w:ascii="Cambria Math" w:hAnsi="Cambria Math"/>
                      <w:sz w:val="20"/>
                      <w:szCs w:val="20"/>
                    </w:rPr>
                    <m:t>min</m:t>
                  </m:r>
                </m:sub>
              </m:sSub>
            </m:sup>
            <m:e>
              <m:r>
                <w:rPr>
                  <w:rFonts w:ascii="Cambria Math" w:hAnsi="Cambria Math"/>
                  <w:sz w:val="20"/>
                  <w:szCs w:val="20"/>
                </w:rPr>
                <m:t>B</m:t>
              </m:r>
              <m:d>
                <m:dPr>
                  <m:ctrlPr>
                    <w:rPr>
                      <w:rFonts w:ascii="Cambria Math" w:hAnsi="Cambria Math"/>
                      <w:i/>
                      <w:sz w:val="20"/>
                      <w:szCs w:val="20"/>
                    </w:rPr>
                  </m:ctrlPr>
                </m:dPr>
                <m:e>
                  <m:r>
                    <w:rPr>
                      <w:rFonts w:ascii="Cambria Math" w:hAnsi="Cambria Math"/>
                      <w:sz w:val="20"/>
                      <w:szCs w:val="20"/>
                    </w:rPr>
                    <m:t>t</m:t>
                  </m:r>
                </m:e>
              </m:d>
              <m:r>
                <w:rPr>
                  <w:rFonts w:ascii="Cambria Math" w:hAnsi="Cambria Math"/>
                  <w:sz w:val="20"/>
                  <w:szCs w:val="20"/>
                </w:rPr>
                <m:t>*</m:t>
              </m:r>
              <m:sSubSup>
                <m:sSubSupPr>
                  <m:ctrlPr>
                    <w:rPr>
                      <w:rFonts w:ascii="Cambria Math" w:eastAsia="Calibri" w:hAnsi="Cambria Math" w:cs="Times New Roman"/>
                      <w:i/>
                      <w:sz w:val="20"/>
                      <w:szCs w:val="20"/>
                      <w:lang w:val="es-MX" w:eastAsia="en-US"/>
                    </w:rPr>
                  </m:ctrlPr>
                </m:sSubSupPr>
                <m:e>
                  <m:r>
                    <w:rPr>
                      <w:rFonts w:ascii="Cambria Math" w:hAnsi="Cambria Math"/>
                      <w:sz w:val="20"/>
                      <w:szCs w:val="20"/>
                    </w:rPr>
                    <m:t>v</m:t>
                  </m:r>
                </m:e>
                <m:sub>
                  <m:r>
                    <w:rPr>
                      <w:rFonts w:ascii="Cambria Math" w:hAnsi="Cambria Math"/>
                      <w:sz w:val="20"/>
                      <w:szCs w:val="20"/>
                    </w:rPr>
                    <m:t>12</m:t>
                  </m:r>
                </m:sub>
                <m:sup>
                  <m:r>
                    <w:rPr>
                      <w:rFonts w:ascii="Cambria Math" w:hAnsi="Cambria Math"/>
                      <w:sz w:val="20"/>
                      <w:szCs w:val="20"/>
                    </w:rPr>
                    <m:t>t</m:t>
                  </m:r>
                </m:sup>
              </m:sSubSup>
              <m:r>
                <w:rPr>
                  <w:rFonts w:ascii="Cambria Math" w:hAnsi="Cambria Math"/>
                  <w:sz w:val="20"/>
                  <w:szCs w:val="20"/>
                </w:rPr>
                <m:t>*</m:t>
              </m:r>
              <m:d>
                <m:dPr>
                  <m:begChr m:val="{"/>
                  <m:endChr m:val="}"/>
                  <m:ctrlPr>
                    <w:rPr>
                      <w:rFonts w:ascii="Cambria Math" w:eastAsia="Calibri" w:hAnsi="Cambria Math" w:cs="Times New Roman"/>
                      <w:i/>
                      <w:sz w:val="20"/>
                      <w:szCs w:val="20"/>
                      <w:lang w:val="es-MX" w:eastAsia="en-US"/>
                    </w:rPr>
                  </m:ctrlPr>
                </m:dPr>
                <m:e>
                  <m:r>
                    <w:rPr>
                      <w:rFonts w:ascii="Cambria Math" w:hAnsi="Cambria Math"/>
                      <w:sz w:val="20"/>
                      <w:szCs w:val="20"/>
                    </w:rPr>
                    <m:t>1-</m:t>
                  </m:r>
                  <m:nary>
                    <m:naryPr>
                      <m:chr m:val="∏"/>
                      <m:limLoc m:val="undOvr"/>
                      <m:ctrlPr>
                        <w:rPr>
                          <w:rFonts w:ascii="Cambria Math" w:eastAsia="Calibri" w:hAnsi="Cambria Math" w:cs="Times New Roman"/>
                          <w:i/>
                          <w:sz w:val="20"/>
                          <w:szCs w:val="20"/>
                          <w:lang w:val="es-MX" w:eastAsia="en-US"/>
                        </w:rPr>
                      </m:ctrlPr>
                    </m:naryPr>
                    <m:sub>
                      <m:r>
                        <w:rPr>
                          <w:rFonts w:ascii="Cambria Math" w:hAnsi="Cambria Math"/>
                          <w:sz w:val="20"/>
                          <w:szCs w:val="20"/>
                        </w:rPr>
                        <m:t>j=1</m:t>
                      </m:r>
                    </m:sub>
                    <m:sup>
                      <m:r>
                        <w:rPr>
                          <w:rFonts w:ascii="Cambria Math" w:hAnsi="Cambria Math"/>
                          <w:sz w:val="20"/>
                          <w:szCs w:val="20"/>
                        </w:rPr>
                        <m:t>n</m:t>
                      </m:r>
                    </m:sup>
                    <m:e>
                      <m:d>
                        <m:dPr>
                          <m:begChr m:val="["/>
                          <m:endChr m:val="]"/>
                          <m:ctrlPr>
                            <w:rPr>
                              <w:rFonts w:ascii="Cambria Math" w:eastAsia="Calibri" w:hAnsi="Cambria Math" w:cs="Times New Roman"/>
                              <w:i/>
                              <w:sz w:val="20"/>
                              <w:szCs w:val="20"/>
                              <w:lang w:val="es-MX" w:eastAsia="en-US"/>
                            </w:rPr>
                          </m:ctrlPr>
                        </m:dPr>
                        <m:e>
                          <m:r>
                            <w:rPr>
                              <w:rFonts w:ascii="Cambria Math" w:hAnsi="Cambria Math"/>
                              <w:sz w:val="20"/>
                              <w:szCs w:val="20"/>
                            </w:rPr>
                            <m:t>1-p(</m:t>
                          </m:r>
                          <m:sSub>
                            <m:sSubPr>
                              <m:ctrlPr>
                                <w:rPr>
                                  <w:rFonts w:ascii="Cambria Math" w:eastAsia="Calibri" w:hAnsi="Cambria Math" w:cs="Times New Roman"/>
                                  <w:i/>
                                  <w:sz w:val="20"/>
                                  <w:szCs w:val="20"/>
                                  <w:lang w:val="es-MX" w:eastAsia="en-US"/>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e>
                      </m:d>
                    </m:e>
                  </m:nary>
                </m:e>
              </m:d>
            </m:e>
          </m:nary>
        </m:oMath>
      </m:oMathPara>
    </w:p>
    <w:p w14:paraId="4C81B1D6" w14:textId="77777777" w:rsidR="009E4DA7" w:rsidRPr="009769C4" w:rsidRDefault="009E4DA7" w:rsidP="000414A1">
      <w:pPr>
        <w:spacing w:after="0" w:line="240" w:lineRule="auto"/>
        <w:jc w:val="both"/>
        <w:rPr>
          <w:rFonts w:ascii="Arial" w:eastAsia="Times New Roman" w:hAnsi="Arial" w:cs="Arial"/>
          <w:bCs/>
          <w:sz w:val="20"/>
          <w:szCs w:val="20"/>
          <w:lang w:eastAsia="es-ES"/>
        </w:rPr>
      </w:pPr>
    </w:p>
    <w:p w14:paraId="4EE7B149" w14:textId="77777777" w:rsidR="000414A1" w:rsidRPr="009769C4" w:rsidRDefault="000414A1" w:rsidP="000414A1">
      <w:pPr>
        <w:spacing w:after="0" w:line="240" w:lineRule="auto"/>
        <w:jc w:val="both"/>
        <w:rPr>
          <w:rFonts w:ascii="Arial" w:eastAsia="Times New Roman" w:hAnsi="Arial" w:cs="Arial"/>
          <w:b/>
          <w:sz w:val="20"/>
          <w:szCs w:val="20"/>
          <w:lang w:eastAsia="es-ES"/>
        </w:rPr>
      </w:pPr>
    </w:p>
    <w:p w14:paraId="29890AC6" w14:textId="5E514D52" w:rsidR="000414A1" w:rsidRPr="009769C4" w:rsidRDefault="000414A1"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Metodología de cálculo de la reserva matemática por gastos funerarios</w:t>
      </w:r>
    </w:p>
    <w:p w14:paraId="096F0BD3" w14:textId="77777777" w:rsidR="000414A1" w:rsidRPr="009769C4" w:rsidRDefault="000414A1" w:rsidP="000414A1">
      <w:pPr>
        <w:spacing w:after="0" w:line="240" w:lineRule="auto"/>
        <w:jc w:val="both"/>
        <w:rPr>
          <w:rFonts w:ascii="Arial" w:eastAsia="Times New Roman" w:hAnsi="Arial" w:cs="Arial"/>
          <w:b/>
          <w:sz w:val="20"/>
          <w:szCs w:val="20"/>
          <w:lang w:eastAsia="es-ES"/>
        </w:rPr>
      </w:pPr>
    </w:p>
    <w:p w14:paraId="0425527B" w14:textId="77777777" w:rsidR="000414A1" w:rsidRPr="009769C4" w:rsidRDefault="000414A1" w:rsidP="000414A1">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 reserva matemática por gastos funerarios se debe calcular de acuerdo con la siguiente fórmula:</w:t>
      </w:r>
    </w:p>
    <w:p w14:paraId="0907D913" w14:textId="77777777" w:rsidR="009E4DA7" w:rsidRPr="009769C4" w:rsidRDefault="009E4DA7" w:rsidP="000929E4">
      <w:pPr>
        <w:spacing w:after="0" w:line="240" w:lineRule="auto"/>
        <w:jc w:val="both"/>
        <w:rPr>
          <w:rFonts w:ascii="Arial" w:eastAsia="Times New Roman" w:hAnsi="Arial" w:cs="Arial"/>
          <w:bCs/>
          <w:sz w:val="20"/>
          <w:szCs w:val="20"/>
          <w:lang w:eastAsia="es-ES"/>
        </w:rPr>
      </w:pPr>
    </w:p>
    <w:p w14:paraId="292CDA4F" w14:textId="77777777" w:rsidR="000929E4" w:rsidRPr="009769C4" w:rsidRDefault="000929E4" w:rsidP="000929E4">
      <w:pPr>
        <w:jc w:val="center"/>
        <w:rPr>
          <w:rFonts w:ascii="Arial" w:hAnsi="Arial" w:cs="Arial"/>
          <w:b/>
          <w:spacing w:val="-3"/>
        </w:rPr>
      </w:pPr>
      <m:oMathPara>
        <m:oMath>
          <m:r>
            <w:rPr>
              <w:rFonts w:ascii="Cambria Math" w:hAnsi="Cambria Math"/>
            </w:rPr>
            <m:t>RMAF</m:t>
          </m:r>
          <m:d>
            <m:dPr>
              <m:ctrlPr>
                <w:rPr>
                  <w:rFonts w:ascii="Cambria Math" w:hAnsi="Cambria Math"/>
                  <w:i/>
                </w:rPr>
              </m:ctrlPr>
            </m:dPr>
            <m:e>
              <m:r>
                <w:rPr>
                  <w:rFonts w:ascii="Cambria Math" w:hAnsi="Cambria Math"/>
                </w:rPr>
                <m:t>T</m:t>
              </m:r>
            </m:e>
          </m:d>
          <m:r>
            <w:rPr>
              <w:rFonts w:ascii="Cambria Math" w:hAnsi="Cambria Math"/>
            </w:rPr>
            <m:t>=</m:t>
          </m:r>
          <m:nary>
            <m:naryPr>
              <m:chr m:val="∑"/>
              <m:limLoc m:val="undOvr"/>
              <m:ctrlPr>
                <w:rPr>
                  <w:rFonts w:ascii="Cambria Math" w:eastAsia="Calibri" w:hAnsi="Cambria Math"/>
                  <w:i/>
                  <w:lang w:val="es-MX"/>
                </w:rPr>
              </m:ctrlPr>
            </m:naryPr>
            <m:sub>
              <m:r>
                <w:rPr>
                  <w:rFonts w:ascii="Cambria Math" w:hAnsi="Cambria Math"/>
                </w:rPr>
                <m:t>t=0</m:t>
              </m:r>
            </m:sub>
            <m:sup>
              <m:r>
                <w:rPr>
                  <w:rFonts w:ascii="Cambria Math" w:hAnsi="Cambria Math"/>
                </w:rPr>
                <m:t>ω*12-</m:t>
              </m:r>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-1</m:t>
              </m:r>
            </m:sup>
            <m:e>
              <m:r>
                <w:rPr>
                  <w:rFonts w:ascii="Cambria Math" w:hAnsi="Cambria Math"/>
                </w:rPr>
                <m:t>AF</m:t>
              </m:r>
              <m:d>
                <m:dPr>
                  <m:ctrlPr>
                    <w:rPr>
                      <w:rFonts w:ascii="Cambria Math" w:hAnsi="Cambria Math"/>
                      <w:i/>
                    </w:rPr>
                  </m:ctrlPr>
                </m:dPr>
                <m:e>
                  <m:r>
                    <w:rPr>
                      <w:rFonts w:ascii="Cambria Math" w:hAnsi="Cambria Math"/>
                    </w:rPr>
                    <m:t>t+1</m:t>
                  </m:r>
                </m:e>
              </m:d>
              <m:r>
                <w:rPr>
                  <w:rFonts w:ascii="Cambria Math" w:hAnsi="Cambria Math"/>
                </w:rPr>
                <m:t>*</m:t>
              </m:r>
              <m:sSubSup>
                <m:sSubSupPr>
                  <m:ctrlPr>
                    <w:rPr>
                      <w:rFonts w:ascii="Cambria Math" w:eastAsia="Calibri" w:hAnsi="Cambria Math"/>
                      <w:i/>
                      <w:lang w:val="es-MX"/>
                    </w:rPr>
                  </m:ctrlPr>
                </m:sSubSupPr>
                <m:e>
                  <m:r>
                    <w:rPr>
                      <w:rFonts w:ascii="Cambria Math" w:hAnsi="Cambria Math"/>
                    </w:rPr>
                    <m:t>v</m:t>
                  </m:r>
                </m:e>
                <m:sub>
                  <m:r>
                    <w:rPr>
                      <w:rFonts w:ascii="Cambria Math" w:hAnsi="Cambria Math"/>
                    </w:rPr>
                    <m:t>12</m:t>
                  </m:r>
                </m:sub>
                <m:sup>
                  <m:r>
                    <w:rPr>
                      <w:rFonts w:ascii="Cambria Math" w:hAnsi="Cambria Math"/>
                    </w:rPr>
                    <m:t>t+1</m:t>
                  </m:r>
                </m:sup>
              </m:sSubSup>
              <m:r>
                <w:rPr>
                  <w:rFonts w:ascii="Cambria Math" w:hAnsi="Cambria Math"/>
                </w:rPr>
                <m:t>*p</m:t>
              </m:r>
              <m:d>
                <m:dPr>
                  <m:ctrlPr>
                    <w:rPr>
                      <w:rFonts w:ascii="Cambria Math" w:hAnsi="Cambria Math"/>
                      <w:i/>
                    </w:rPr>
                  </m:ctrlPr>
                </m:dPr>
                <m:e>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;t</m:t>
                  </m:r>
                </m:e>
              </m:d>
              <m:r>
                <w:rPr>
                  <w:rFonts w:ascii="Cambria Math" w:hAnsi="Cambria Math"/>
                </w:rPr>
                <m:t>*</m:t>
              </m:r>
              <m:d>
                <m:dPr>
                  <m:begChr m:val="{"/>
                  <m:endChr m:val="}"/>
                  <m:ctrlPr>
                    <w:rPr>
                      <w:rFonts w:ascii="Cambria Math" w:eastAsia="Calibri" w:hAnsi="Cambria Math"/>
                      <w:i/>
                      <w:lang w:val="es-MX"/>
                    </w:rPr>
                  </m:ctrlPr>
                </m:dPr>
                <m:e>
                  <m:r>
                    <w:rPr>
                      <w:rFonts w:ascii="Cambria Math" w:hAnsi="Cambria Math"/>
                    </w:rPr>
                    <m:t>1-p(</m:t>
                  </m:r>
                  <m:sSub>
                    <m:sSubPr>
                      <m:ctrlPr>
                        <w:rPr>
                          <w:rFonts w:ascii="Cambria Math" w:eastAsia="Calibri" w:hAnsi="Cambria Math"/>
                          <w:i/>
                          <w:lang w:val="es-MX"/>
                        </w:rPr>
                      </m:ctrlPr>
                    </m:sSubPr>
                    <m:e>
                      <m:r>
                        <w:rPr>
                          <w:rFonts w:ascii="Cambria Math" w:hAnsi="Cambria Math"/>
                        </w:rPr>
                        <m:t>X</m:t>
                      </m:r>
                    </m:e>
                    <m:sub>
                      <m:r>
                        <w:rPr>
                          <w:rFonts w:ascii="Cambria Math" w:hAnsi="Cambria Math"/>
                        </w:rPr>
                        <m:t>1</m:t>
                      </m:r>
                    </m:sub>
                  </m:sSub>
                  <m:r>
                    <w:rPr>
                      <w:rFonts w:ascii="Cambria Math" w:hAnsi="Cambria Math"/>
                    </w:rPr>
                    <m:t>+t;1)</m:t>
                  </m:r>
                </m:e>
              </m:d>
            </m:e>
          </m:nary>
        </m:oMath>
      </m:oMathPara>
    </w:p>
    <w:p w14:paraId="0AAAB819" w14:textId="77777777" w:rsidR="009E4DA7" w:rsidRPr="009769C4" w:rsidRDefault="009E4DA7" w:rsidP="000929E4">
      <w:pPr>
        <w:spacing w:after="0" w:line="240" w:lineRule="auto"/>
        <w:jc w:val="both"/>
        <w:rPr>
          <w:rFonts w:ascii="Arial" w:eastAsia="Times New Roman" w:hAnsi="Arial" w:cs="Arial"/>
          <w:bCs/>
          <w:sz w:val="20"/>
          <w:szCs w:val="20"/>
          <w:lang w:eastAsia="es-ES"/>
        </w:rPr>
      </w:pPr>
    </w:p>
    <w:p w14:paraId="45205B1D" w14:textId="77777777" w:rsidR="00407123" w:rsidRPr="009769C4" w:rsidRDefault="00407123" w:rsidP="00407123">
      <w:pPr>
        <w:spacing w:after="0" w:line="240" w:lineRule="auto"/>
        <w:jc w:val="both"/>
        <w:rPr>
          <w:rFonts w:ascii="Arial" w:eastAsia="Times New Roman" w:hAnsi="Arial" w:cs="Arial"/>
          <w:b/>
          <w:sz w:val="20"/>
          <w:szCs w:val="20"/>
          <w:lang w:eastAsia="es-ES"/>
        </w:rPr>
      </w:pPr>
    </w:p>
    <w:p w14:paraId="05543C0F" w14:textId="7553C0E5" w:rsidR="00407123" w:rsidRPr="009769C4" w:rsidRDefault="00407123"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edades en meses y probabilidades</w:t>
      </w:r>
    </w:p>
    <w:p w14:paraId="2A9F01A0" w14:textId="77777777" w:rsidR="002B1AE3" w:rsidRPr="009769C4" w:rsidRDefault="002B1AE3" w:rsidP="00407123">
      <w:pPr>
        <w:spacing w:after="0" w:line="240" w:lineRule="auto"/>
        <w:jc w:val="both"/>
        <w:rPr>
          <w:rFonts w:ascii="Arial" w:eastAsia="Times New Roman" w:hAnsi="Arial" w:cs="Arial"/>
          <w:b/>
          <w:sz w:val="20"/>
          <w:szCs w:val="20"/>
          <w:lang w:eastAsia="es-ES"/>
        </w:rPr>
      </w:pPr>
    </w:p>
    <w:p w14:paraId="4A586303" w14:textId="2627E425" w:rsidR="00407123" w:rsidRPr="009769C4" w:rsidRDefault="002B1AE3" w:rsidP="00407123">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En la presente inst</w:t>
      </w:r>
      <w:r w:rsidR="00E020DE" w:rsidRPr="009769C4">
        <w:rPr>
          <w:rFonts w:ascii="Arial" w:eastAsia="Times New Roman" w:hAnsi="Arial" w:cs="Arial"/>
          <w:bCs/>
          <w:sz w:val="20"/>
          <w:szCs w:val="20"/>
          <w:lang w:eastAsia="es-ES"/>
        </w:rPr>
        <w:t>rucciones se p</w:t>
      </w:r>
      <w:r w:rsidR="00407123" w:rsidRPr="009769C4">
        <w:rPr>
          <w:rFonts w:ascii="Arial" w:eastAsia="Times New Roman" w:hAnsi="Arial" w:cs="Arial"/>
          <w:bCs/>
          <w:sz w:val="20"/>
          <w:szCs w:val="20"/>
          <w:lang w:eastAsia="es-ES"/>
        </w:rPr>
        <w:t xml:space="preserve">resentan las bases técnicas para el cálculo de los elementos de edad en meses y de probabilidades incorporados en los subnumerales </w:t>
      </w:r>
      <w:r w:rsidR="007D5C65" w:rsidRPr="009769C4">
        <w:rPr>
          <w:rFonts w:ascii="Arial" w:eastAsia="Times New Roman" w:hAnsi="Arial" w:cs="Arial"/>
          <w:bCs/>
          <w:sz w:val="20"/>
          <w:szCs w:val="20"/>
          <w:lang w:eastAsia="es-ES"/>
        </w:rPr>
        <w:t xml:space="preserve">10.4. </w:t>
      </w:r>
      <w:r w:rsidR="00407123" w:rsidRPr="009769C4">
        <w:rPr>
          <w:rFonts w:ascii="Arial" w:eastAsia="Times New Roman" w:hAnsi="Arial" w:cs="Arial"/>
          <w:bCs/>
          <w:sz w:val="20"/>
          <w:szCs w:val="20"/>
          <w:lang w:eastAsia="es-ES"/>
        </w:rPr>
        <w:t xml:space="preserve">y </w:t>
      </w:r>
      <w:r w:rsidR="007D5C65" w:rsidRPr="009769C4">
        <w:rPr>
          <w:rFonts w:ascii="Arial" w:eastAsia="Times New Roman" w:hAnsi="Arial" w:cs="Arial"/>
          <w:bCs/>
          <w:sz w:val="20"/>
          <w:szCs w:val="20"/>
          <w:lang w:eastAsia="es-ES"/>
        </w:rPr>
        <w:t>10.5</w:t>
      </w:r>
      <w:r w:rsidR="00407123" w:rsidRPr="009769C4">
        <w:rPr>
          <w:rFonts w:ascii="Arial" w:eastAsia="Times New Roman" w:hAnsi="Arial" w:cs="Arial"/>
          <w:bCs/>
          <w:sz w:val="20"/>
          <w:szCs w:val="20"/>
          <w:lang w:eastAsia="es-ES"/>
        </w:rPr>
        <w:t xml:space="preserve"> del presente anexo.</w:t>
      </w:r>
    </w:p>
    <w:p w14:paraId="3BDB4414" w14:textId="77777777" w:rsidR="00407123" w:rsidRPr="009769C4" w:rsidRDefault="00407123" w:rsidP="00407123">
      <w:pPr>
        <w:spacing w:after="0" w:line="240" w:lineRule="auto"/>
        <w:jc w:val="both"/>
        <w:rPr>
          <w:rFonts w:ascii="Arial" w:eastAsia="Times New Roman" w:hAnsi="Arial" w:cs="Arial"/>
          <w:bCs/>
          <w:sz w:val="20"/>
          <w:szCs w:val="20"/>
          <w:lang w:eastAsia="es-ES"/>
        </w:rPr>
      </w:pPr>
    </w:p>
    <w:p w14:paraId="65CF92DF" w14:textId="7F17C35F" w:rsidR="00407123" w:rsidRPr="009769C4" w:rsidRDefault="00407123"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la edad en meses</w:t>
      </w:r>
    </w:p>
    <w:p w14:paraId="67426C85" w14:textId="77777777" w:rsidR="00407123" w:rsidRPr="009769C4" w:rsidRDefault="00407123" w:rsidP="00407123">
      <w:pPr>
        <w:spacing w:after="0" w:line="240" w:lineRule="auto"/>
        <w:jc w:val="both"/>
        <w:rPr>
          <w:rFonts w:ascii="Arial" w:eastAsia="Times New Roman" w:hAnsi="Arial" w:cs="Arial"/>
          <w:bCs/>
          <w:sz w:val="20"/>
          <w:szCs w:val="20"/>
          <w:lang w:eastAsia="es-ES"/>
        </w:rPr>
      </w:pPr>
    </w:p>
    <w:p w14:paraId="7A4A1FA7" w14:textId="334284EF" w:rsidR="00407123" w:rsidRPr="009769C4" w:rsidRDefault="00407123" w:rsidP="00407123">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Las edades a que se refiere el presente anexo deben ser expresadas en meses enteros cumplidos, de acuerdo con las siguientes instrucciones:</w:t>
      </w:r>
    </w:p>
    <w:p w14:paraId="08AD34BF" w14:textId="77777777" w:rsidR="00407123" w:rsidRPr="009769C4" w:rsidRDefault="00407123" w:rsidP="00407123">
      <w:pPr>
        <w:spacing w:after="0" w:line="240" w:lineRule="auto"/>
        <w:jc w:val="both"/>
        <w:rPr>
          <w:rFonts w:ascii="Arial" w:eastAsia="Times New Roman" w:hAnsi="Arial" w:cs="Arial"/>
          <w:bCs/>
          <w:sz w:val="20"/>
          <w:szCs w:val="20"/>
          <w:lang w:eastAsia="es-ES"/>
        </w:rPr>
      </w:pPr>
    </w:p>
    <w:p w14:paraId="77CD263A" w14:textId="481583D7" w:rsidR="00407123" w:rsidRPr="009769C4" w:rsidRDefault="00407123"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 día de cálculo es menor que día de nacimiento: </w:t>
      </w:r>
    </w:p>
    <w:p w14:paraId="1625FC61" w14:textId="77777777" w:rsidR="009E4DA7" w:rsidRPr="009769C4" w:rsidRDefault="009E4DA7" w:rsidP="000929E4">
      <w:pPr>
        <w:spacing w:after="0" w:line="240" w:lineRule="auto"/>
        <w:jc w:val="both"/>
        <w:rPr>
          <w:rFonts w:ascii="Arial" w:eastAsia="Times New Roman" w:hAnsi="Arial" w:cs="Arial"/>
          <w:bCs/>
          <w:sz w:val="20"/>
          <w:szCs w:val="20"/>
          <w:lang w:eastAsia="es-ES"/>
        </w:rPr>
      </w:pPr>
    </w:p>
    <w:p w14:paraId="721EA2C9" w14:textId="60A2091B" w:rsidR="009E4DA7" w:rsidRPr="009769C4" w:rsidRDefault="00000000" w:rsidP="005515A2">
      <w:pPr>
        <w:spacing w:after="0" w:line="240" w:lineRule="auto"/>
        <w:jc w:val="both"/>
        <w:rPr>
          <w:rFonts w:ascii="Arial" w:eastAsia="Times New Roman" w:hAnsi="Arial" w:cs="Arial"/>
          <w:bCs/>
          <w:sz w:val="20"/>
          <w:szCs w:val="20"/>
          <w:lang w:eastAsia="es-ES"/>
        </w:rPr>
      </w:pPr>
      <m:oMathPara>
        <m:oMath>
          <m:sSub>
            <m:sSubPr>
              <m:ctrlPr>
                <w:rPr>
                  <w:rFonts w:ascii="Cambria Math" w:eastAsia="Calibri" w:hAnsi="Cambria Math" w:cs="Arial"/>
                  <w:i/>
                  <w:sz w:val="20"/>
                  <w:szCs w:val="20"/>
                  <w:lang w:val="es-MX"/>
                </w:rPr>
              </m:ctrlPr>
            </m:sSubPr>
            <m:e>
              <m:r>
                <w:rPr>
                  <w:rFonts w:ascii="Cambria Math" w:hAnsi="Cambria Math" w:cs="Arial"/>
                  <w:sz w:val="20"/>
                  <w:szCs w:val="20"/>
                </w:rPr>
                <m:t>X</m:t>
              </m:r>
            </m:e>
            <m:sub>
              <m:r>
                <w:rPr>
                  <w:rFonts w:ascii="Cambria Math" w:hAnsi="Cambria Math" w:cs="Arial"/>
                  <w:sz w:val="20"/>
                  <w:szCs w:val="20"/>
                </w:rPr>
                <m:t>j</m:t>
              </m:r>
            </m:sub>
          </m:sSub>
          <m:r>
            <w:rPr>
              <w:rFonts w:ascii="Cambria Math" w:eastAsia="Calibri" w:hAnsi="Cambria Math" w:cs="Arial"/>
              <w:sz w:val="20"/>
              <w:szCs w:val="20"/>
              <w:lang w:val="es-MX"/>
            </w:rPr>
            <m:t>=</m:t>
          </m:r>
          <m:r>
            <m:rPr>
              <m:sty m:val="p"/>
            </m:rPr>
            <w:rPr>
              <w:rFonts w:ascii="Cambria Math" w:hAnsi="Cambria Math" w:cs="Arial"/>
              <w:spacing w:val="-3"/>
              <w:sz w:val="20"/>
              <w:szCs w:val="20"/>
            </w:rPr>
            <m:t>(año de cálculo - año de nacimiento)*12 + mes de cálculo - mes de nacimiento</m:t>
          </m:r>
          <m:r>
            <m:rPr>
              <m:sty m:val="b"/>
            </m:rPr>
            <w:rPr>
              <w:rFonts w:ascii="Cambria Math" w:hAnsi="Cambria Math" w:cs="Arial"/>
              <w:spacing w:val="-3"/>
              <w:sz w:val="20"/>
              <w:szCs w:val="20"/>
            </w:rPr>
            <m:t xml:space="preserve"> </m:t>
          </m:r>
          <m:r>
            <m:rPr>
              <m:sty m:val="p"/>
            </m:rPr>
            <w:rPr>
              <w:rFonts w:ascii="Cambria Math" w:hAnsi="Cambria Math" w:cs="Arial"/>
              <w:spacing w:val="-3"/>
              <w:sz w:val="20"/>
              <w:szCs w:val="20"/>
            </w:rPr>
            <m:t>-</m:t>
          </m:r>
          <m:r>
            <m:rPr>
              <m:sty m:val="p"/>
            </m:rPr>
            <w:rPr>
              <w:rFonts w:ascii="Cambria Math" w:hAnsi="Cambria Math" w:cs="Arial"/>
              <w:spacing w:val="-3"/>
              <w:sz w:val="20"/>
              <w:szCs w:val="20"/>
            </w:rPr>
            <m:t>1</m:t>
          </m:r>
        </m:oMath>
      </m:oMathPara>
    </w:p>
    <w:p w14:paraId="77204485" w14:textId="77777777" w:rsidR="009E4DA7" w:rsidRPr="009769C4" w:rsidRDefault="009E4DA7" w:rsidP="005515A2">
      <w:pPr>
        <w:spacing w:after="0" w:line="240" w:lineRule="auto"/>
        <w:jc w:val="both"/>
        <w:rPr>
          <w:rFonts w:ascii="Arial" w:eastAsia="Times New Roman" w:hAnsi="Arial" w:cs="Arial"/>
          <w:bCs/>
          <w:sz w:val="20"/>
          <w:szCs w:val="20"/>
          <w:lang w:eastAsia="es-ES"/>
        </w:rPr>
      </w:pPr>
    </w:p>
    <w:p w14:paraId="3B2A1AE6" w14:textId="77777777" w:rsidR="00DB7E30" w:rsidRPr="009769C4" w:rsidRDefault="00DB7E30" w:rsidP="00DB7E30">
      <w:pPr>
        <w:spacing w:after="0" w:line="240" w:lineRule="auto"/>
        <w:jc w:val="both"/>
        <w:rPr>
          <w:rFonts w:ascii="Arial" w:eastAsia="Times New Roman" w:hAnsi="Arial" w:cs="Arial"/>
          <w:bCs/>
          <w:sz w:val="20"/>
          <w:szCs w:val="20"/>
          <w:lang w:eastAsia="es-ES"/>
        </w:rPr>
      </w:pPr>
    </w:p>
    <w:p w14:paraId="5956BF6C" w14:textId="51EAB45F" w:rsidR="00DB7E30" w:rsidRPr="009769C4" w:rsidRDefault="00DB7E30"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Si día de cálculo es mayor o igual que día de nacimiento: </w:t>
      </w:r>
    </w:p>
    <w:p w14:paraId="4ED0907F" w14:textId="77777777" w:rsidR="00AB0AC9" w:rsidRPr="009769C4" w:rsidRDefault="00AB0AC9" w:rsidP="005515A2">
      <w:pPr>
        <w:spacing w:after="0" w:line="240" w:lineRule="auto"/>
        <w:jc w:val="both"/>
        <w:rPr>
          <w:rFonts w:ascii="Arial" w:eastAsia="Times New Roman" w:hAnsi="Arial" w:cs="Arial"/>
          <w:bCs/>
          <w:sz w:val="20"/>
          <w:szCs w:val="20"/>
          <w:lang w:eastAsia="es-ES"/>
        </w:rPr>
      </w:pPr>
    </w:p>
    <w:p w14:paraId="352F541B" w14:textId="43442ED8" w:rsidR="002B2C2D" w:rsidRPr="009769C4" w:rsidRDefault="00000000" w:rsidP="00492489">
      <w:pPr>
        <w:spacing w:after="0" w:line="240" w:lineRule="auto"/>
        <w:ind w:left="12" w:firstLine="708"/>
        <w:jc w:val="both"/>
        <w:rPr>
          <w:rFonts w:ascii="Arial" w:eastAsia="Times New Roman" w:hAnsi="Arial" w:cs="Arial"/>
          <w:bCs/>
          <w:sz w:val="20"/>
          <w:szCs w:val="20"/>
          <w:lang w:eastAsia="es-ES"/>
        </w:rPr>
      </w:pPr>
      <m:oMath>
        <m:sSub>
          <m:sSubPr>
            <m:ctrlPr>
              <w:rPr>
                <w:rFonts w:ascii="Cambria Math" w:eastAsia="Calibri" w:hAnsi="Cambria Math" w:cs="Arial"/>
                <w:i/>
                <w:sz w:val="20"/>
                <w:szCs w:val="20"/>
                <w:lang w:val="es-MX"/>
              </w:rPr>
            </m:ctrlPr>
          </m:sSubPr>
          <m:e>
            <m:r>
              <w:rPr>
                <w:rFonts w:ascii="Cambria Math" w:eastAsia="Calibri" w:hAnsi="Cambria Math" w:cs="Arial"/>
                <w:sz w:val="20"/>
                <w:szCs w:val="20"/>
                <w:lang w:val="es-MX"/>
              </w:rPr>
              <m:t>X</m:t>
            </m:r>
          </m:e>
          <m:sub>
            <m:r>
              <w:rPr>
                <w:rFonts w:ascii="Cambria Math" w:eastAsia="Calibri" w:hAnsi="Cambria Math" w:cs="Arial"/>
                <w:sz w:val="20"/>
                <w:szCs w:val="20"/>
                <w:lang w:val="es-MX"/>
              </w:rPr>
              <m:t>j</m:t>
            </m:r>
          </m:sub>
        </m:sSub>
      </m:oMath>
      <w:r w:rsidR="003365C2" w:rsidRPr="00492489">
        <w:rPr>
          <w:rFonts w:ascii="Cambria Math" w:eastAsia="Calibri" w:hAnsi="Cambria Math" w:cs="Arial"/>
          <w:i/>
          <w:sz w:val="20"/>
          <w:szCs w:val="20"/>
          <w:lang w:val="es-MX"/>
        </w:rPr>
        <w:t>=</w:t>
      </w:r>
      <w:r w:rsidR="00DB7E30" w:rsidRPr="009769C4">
        <w:rPr>
          <w:rFonts w:ascii="Arial" w:hAnsi="Arial" w:cs="Arial"/>
          <w:bCs/>
          <w:spacing w:val="-3"/>
          <w:sz w:val="20"/>
          <w:szCs w:val="20"/>
        </w:rPr>
        <w:t xml:space="preserve"> (año de cálculo – año de nacimiento)</w:t>
      </w:r>
      <w:r w:rsidR="00E14766" w:rsidRPr="009769C4">
        <w:rPr>
          <w:rFonts w:ascii="Arial" w:hAnsi="Arial" w:cs="Arial"/>
          <w:bCs/>
          <w:spacing w:val="-3"/>
          <w:sz w:val="20"/>
          <w:szCs w:val="20"/>
        </w:rPr>
        <w:t xml:space="preserve"> </w:t>
      </w:r>
      <w:r w:rsidR="00DB7E30" w:rsidRPr="009769C4">
        <w:rPr>
          <w:rFonts w:ascii="Arial" w:hAnsi="Arial" w:cs="Arial"/>
          <w:bCs/>
          <w:spacing w:val="-3"/>
          <w:sz w:val="20"/>
          <w:szCs w:val="20"/>
        </w:rPr>
        <w:t>*12 + mes de cálculo – mes de nacimiento</w:t>
      </w:r>
    </w:p>
    <w:p w14:paraId="6FE245AB" w14:textId="77777777" w:rsidR="00DB7E30" w:rsidRPr="009769C4" w:rsidRDefault="00DB7E30" w:rsidP="00584775">
      <w:pPr>
        <w:spacing w:after="0" w:line="240" w:lineRule="auto"/>
        <w:jc w:val="both"/>
        <w:rPr>
          <w:rFonts w:ascii="Arial" w:eastAsia="Times New Roman" w:hAnsi="Arial" w:cs="Arial"/>
          <w:bCs/>
          <w:sz w:val="20"/>
          <w:szCs w:val="20"/>
          <w:lang w:eastAsia="es-ES"/>
        </w:rPr>
      </w:pPr>
    </w:p>
    <w:p w14:paraId="52CC4950" w14:textId="77777777" w:rsidR="00DB7E30" w:rsidRPr="009769C4" w:rsidRDefault="00DB7E30" w:rsidP="00DB7E30">
      <w:pPr>
        <w:spacing w:after="0" w:line="240" w:lineRule="auto"/>
        <w:jc w:val="both"/>
        <w:rPr>
          <w:rFonts w:ascii="Arial" w:eastAsia="Times New Roman" w:hAnsi="Arial" w:cs="Arial"/>
          <w:b/>
          <w:sz w:val="20"/>
          <w:szCs w:val="20"/>
          <w:lang w:eastAsia="es-ES"/>
        </w:rPr>
      </w:pPr>
    </w:p>
    <w:p w14:paraId="02256858" w14:textId="6BE6D55E" w:rsidR="00DB7E30" w:rsidRPr="009769C4" w:rsidRDefault="00DB7E30"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Cálculo de probabilidades</w:t>
      </w:r>
    </w:p>
    <w:p w14:paraId="7020A91E" w14:textId="77777777" w:rsidR="00DB7E30" w:rsidRPr="009769C4" w:rsidRDefault="00DB7E30" w:rsidP="00DB7E30">
      <w:pPr>
        <w:spacing w:after="0" w:line="240" w:lineRule="auto"/>
        <w:jc w:val="both"/>
        <w:rPr>
          <w:rFonts w:ascii="Arial" w:eastAsia="Times New Roman" w:hAnsi="Arial" w:cs="Arial"/>
          <w:bCs/>
          <w:sz w:val="20"/>
          <w:szCs w:val="20"/>
          <w:lang w:eastAsia="es-ES"/>
        </w:rPr>
      </w:pPr>
    </w:p>
    <w:p w14:paraId="3004EA19" w14:textId="77777777" w:rsidR="00DB7E30" w:rsidRPr="009769C4" w:rsidRDefault="00DB7E30" w:rsidP="00DB7E30">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Las probabilidades a las que se refiere el presente anexo deben ser calculadas de acuerdo con las siguientes instrucciones:</w:t>
      </w:r>
    </w:p>
    <w:p w14:paraId="10F6D775" w14:textId="77777777" w:rsidR="00DB7E30" w:rsidRPr="009769C4" w:rsidRDefault="00DB7E30" w:rsidP="00584775">
      <w:pPr>
        <w:spacing w:after="0" w:line="240" w:lineRule="auto"/>
        <w:jc w:val="both"/>
        <w:rPr>
          <w:rFonts w:ascii="Arial" w:eastAsia="Times New Roman" w:hAnsi="Arial" w:cs="Arial"/>
          <w:bCs/>
          <w:sz w:val="20"/>
          <w:szCs w:val="20"/>
          <w:lang w:eastAsia="es-ES"/>
        </w:rPr>
      </w:pPr>
    </w:p>
    <w:tbl>
      <w:tblPr>
        <w:tblStyle w:val="Tablaconcuadrcula"/>
        <w:tblW w:w="0" w:type="auto"/>
        <w:tblInd w:w="0" w:type="dxa"/>
        <w:tblLook w:val="04A0" w:firstRow="1" w:lastRow="0" w:firstColumn="1" w:lastColumn="0" w:noHBand="0" w:noVBand="1"/>
      </w:tblPr>
      <w:tblGrid>
        <w:gridCol w:w="2972"/>
        <w:gridCol w:w="5858"/>
      </w:tblGrid>
      <w:tr w:rsidR="00106102" w:rsidRPr="009769C4" w14:paraId="5E30FC66" w14:textId="77777777" w:rsidTr="00272EC1">
        <w:tc>
          <w:tcPr>
            <w:tcW w:w="2972" w:type="dxa"/>
          </w:tcPr>
          <w:p w14:paraId="4453B1E0" w14:textId="4F203D78" w:rsidR="00106102" w:rsidRPr="009769C4" w:rsidRDefault="00106102" w:rsidP="00106102">
            <w:pPr>
              <w:jc w:val="center"/>
              <w:rPr>
                <w:rFonts w:ascii="Arial" w:hAnsi="Arial" w:cs="Arial"/>
                <w:bCs/>
                <w:lang w:eastAsia="es-ES"/>
              </w:rPr>
            </w:pPr>
            <w:r w:rsidRPr="009769C4">
              <w:rPr>
                <w:rFonts w:ascii="Arial" w:hAnsi="Arial" w:cs="Arial"/>
                <w:b/>
                <w:spacing w:val="-3"/>
              </w:rPr>
              <w:t>Beneficiario</w:t>
            </w:r>
          </w:p>
        </w:tc>
        <w:tc>
          <w:tcPr>
            <w:tcW w:w="5858" w:type="dxa"/>
          </w:tcPr>
          <w:p w14:paraId="59DBBEBB" w14:textId="22E30C4C" w:rsidR="00106102" w:rsidRPr="009769C4" w:rsidRDefault="00106102" w:rsidP="00106102">
            <w:pPr>
              <w:jc w:val="center"/>
              <w:rPr>
                <w:rFonts w:ascii="Arial" w:hAnsi="Arial" w:cs="Arial"/>
                <w:bCs/>
                <w:lang w:eastAsia="es-ES"/>
              </w:rPr>
            </w:pPr>
            <m:oMathPara>
              <m:oMath>
                <m:r>
                  <m:rPr>
                    <m:sty m:val="bi"/>
                  </m:rPr>
                  <w:rPr>
                    <w:rFonts w:ascii="Cambria Math" w:hAnsi="Cambria Math"/>
                  </w:rPr>
                  <m:t>p(</m:t>
                </m:r>
                <m:sSub>
                  <m:sSubPr>
                    <m:ctrlPr>
                      <w:rPr>
                        <w:rFonts w:ascii="Cambria Math" w:eastAsia="Calibri" w:hAnsi="Cambria Math"/>
                        <w:b/>
                        <w:i/>
                        <w:lang w:val="es-MX" w:eastAsia="en-US"/>
                      </w:rPr>
                    </m:ctrlPr>
                  </m:sSubPr>
                  <m:e>
                    <m:r>
                      <m:rPr>
                        <m:sty m:val="bi"/>
                      </m:rPr>
                      <w:rPr>
                        <w:rFonts w:ascii="Cambria Math" w:hAnsi="Cambria Math"/>
                      </w:rPr>
                      <m:t>X</m:t>
                    </m:r>
                  </m:e>
                  <m:sub>
                    <m:r>
                      <m:rPr>
                        <m:sty m:val="bi"/>
                      </m:rPr>
                      <w:rPr>
                        <w:rFonts w:ascii="Cambria Math" w:hAnsi="Cambria Math"/>
                      </w:rPr>
                      <m:t>j</m:t>
                    </m:r>
                  </m:sub>
                </m:sSub>
                <m:r>
                  <m:rPr>
                    <m:sty m:val="bi"/>
                  </m:rPr>
                  <w:rPr>
                    <w:rFonts w:ascii="Cambria Math" w:hAnsi="Cambria Math"/>
                  </w:rPr>
                  <m:t>;t)</m:t>
                </m:r>
              </m:oMath>
            </m:oMathPara>
          </w:p>
        </w:tc>
      </w:tr>
      <w:tr w:rsidR="00106102" w:rsidRPr="009769C4" w14:paraId="6EDD05B3" w14:textId="77777777" w:rsidTr="00272EC1">
        <w:tc>
          <w:tcPr>
            <w:tcW w:w="2972" w:type="dxa"/>
          </w:tcPr>
          <w:p w14:paraId="184FC78C" w14:textId="0D20A69C" w:rsidR="00106102" w:rsidRPr="009769C4" w:rsidRDefault="00106102" w:rsidP="00106102">
            <w:pPr>
              <w:jc w:val="both"/>
              <w:rPr>
                <w:rFonts w:ascii="Arial" w:hAnsi="Arial" w:cs="Arial"/>
                <w:bCs/>
                <w:lang w:eastAsia="es-ES"/>
              </w:rPr>
            </w:pPr>
            <w:r w:rsidRPr="009769C4">
              <w:rPr>
                <w:rFonts w:ascii="Arial" w:hAnsi="Arial" w:cs="Arial"/>
                <w:bCs/>
                <w:spacing w:val="-3"/>
              </w:rPr>
              <w:t xml:space="preserve">Asegurado </w:t>
            </w:r>
            <w:r w:rsidR="00EA2998" w:rsidRPr="009769C4">
              <w:rPr>
                <w:rFonts w:ascii="Arial" w:hAnsi="Arial" w:cs="Arial"/>
                <w:bCs/>
                <w:spacing w:val="-3"/>
              </w:rPr>
              <w:t>i</w:t>
            </w:r>
            <w:r w:rsidRPr="009769C4">
              <w:rPr>
                <w:rFonts w:ascii="Arial" w:hAnsi="Arial" w:cs="Arial"/>
                <w:bCs/>
                <w:spacing w:val="-3"/>
              </w:rPr>
              <w:t>nválido</w:t>
            </w:r>
          </w:p>
        </w:tc>
        <w:tc>
          <w:tcPr>
            <w:tcW w:w="5858" w:type="dxa"/>
          </w:tcPr>
          <w:p w14:paraId="47A70E51" w14:textId="58735C9B" w:rsidR="00106102" w:rsidRPr="009769C4" w:rsidRDefault="00106102"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1</m:t>
                        </m:r>
                      </m:sub>
                    </m:sSub>
                    <m:r>
                      <w:rPr>
                        <w:rFonts w:ascii="Cambria Math" w:hAnsi="Cambria Math"/>
                      </w:rPr>
                      <m:t>)</m:t>
                    </m:r>
                  </m:den>
                </m:f>
              </m:oMath>
            </m:oMathPara>
          </w:p>
        </w:tc>
      </w:tr>
      <w:tr w:rsidR="00106102" w:rsidRPr="009769C4" w14:paraId="73A5E718" w14:textId="77777777" w:rsidTr="00272EC1">
        <w:tc>
          <w:tcPr>
            <w:tcW w:w="2972" w:type="dxa"/>
            <w:vAlign w:val="center"/>
          </w:tcPr>
          <w:p w14:paraId="3030A0C9" w14:textId="166682F3" w:rsidR="00106102" w:rsidRPr="009769C4" w:rsidRDefault="00106102" w:rsidP="00106102">
            <w:pPr>
              <w:jc w:val="both"/>
              <w:rPr>
                <w:rFonts w:ascii="Arial" w:hAnsi="Arial" w:cs="Arial"/>
                <w:bCs/>
                <w:lang w:eastAsia="es-ES"/>
              </w:rPr>
            </w:pPr>
            <w:r w:rsidRPr="009769C4">
              <w:rPr>
                <w:rFonts w:ascii="Arial" w:hAnsi="Arial" w:cs="Arial"/>
                <w:bCs/>
                <w:spacing w:val="-3"/>
              </w:rPr>
              <w:t xml:space="preserve">Cónyuge y/o </w:t>
            </w:r>
            <w:r w:rsidR="00EA2998" w:rsidRPr="009769C4">
              <w:rPr>
                <w:rFonts w:ascii="Arial" w:hAnsi="Arial" w:cs="Arial"/>
                <w:bCs/>
                <w:spacing w:val="-3"/>
              </w:rPr>
              <w:t>c</w:t>
            </w:r>
            <w:r w:rsidRPr="009769C4">
              <w:rPr>
                <w:rFonts w:ascii="Arial" w:hAnsi="Arial" w:cs="Arial"/>
                <w:bCs/>
                <w:spacing w:val="-3"/>
              </w:rPr>
              <w:t xml:space="preserve">ompañero(a) permanente con </w:t>
            </w:r>
            <w:r w:rsidR="00EA2998" w:rsidRPr="009769C4">
              <w:rPr>
                <w:rFonts w:ascii="Arial" w:hAnsi="Arial" w:cs="Arial"/>
                <w:bCs/>
                <w:spacing w:val="-3"/>
              </w:rPr>
              <w:t>h</w:t>
            </w:r>
            <w:r w:rsidRPr="009769C4">
              <w:rPr>
                <w:rFonts w:ascii="Arial" w:hAnsi="Arial" w:cs="Arial"/>
                <w:bCs/>
                <w:spacing w:val="-3"/>
              </w:rPr>
              <w:t>ijos (</w:t>
            </w:r>
            <w:r w:rsidRPr="009769C4">
              <w:rPr>
                <w:rFonts w:ascii="Cambria Math" w:hAnsi="Cambria Math"/>
                <w:i/>
              </w:rPr>
              <w:t>h&gt;0</w:t>
            </w:r>
            <w:r w:rsidRPr="009769C4">
              <w:rPr>
                <w:rFonts w:ascii="Arial" w:hAnsi="Arial" w:cs="Arial"/>
                <w:bCs/>
                <w:spacing w:val="-3"/>
              </w:rPr>
              <w:t>)</w:t>
            </w:r>
          </w:p>
        </w:tc>
        <w:tc>
          <w:tcPr>
            <w:tcW w:w="5858" w:type="dxa"/>
          </w:tcPr>
          <w:p w14:paraId="54950321" w14:textId="6FAFBA05" w:rsidR="00106102" w:rsidRPr="009769C4" w:rsidRDefault="00106102"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tc>
      </w:tr>
      <w:tr w:rsidR="00106102" w:rsidRPr="009769C4" w14:paraId="525D052B" w14:textId="77777777" w:rsidTr="00272EC1">
        <w:tc>
          <w:tcPr>
            <w:tcW w:w="2972" w:type="dxa"/>
          </w:tcPr>
          <w:p w14:paraId="3E9F8951" w14:textId="1363256D" w:rsidR="00106102" w:rsidRPr="009769C4" w:rsidRDefault="00272EC1" w:rsidP="00106102">
            <w:pPr>
              <w:jc w:val="both"/>
              <w:rPr>
                <w:rFonts w:ascii="Arial" w:hAnsi="Arial" w:cs="Arial"/>
                <w:bCs/>
                <w:spacing w:val="-3"/>
              </w:rPr>
            </w:pPr>
            <w:r w:rsidRPr="009769C4">
              <w:rPr>
                <w:rFonts w:ascii="Arial" w:hAnsi="Arial" w:cs="Arial"/>
                <w:bCs/>
                <w:spacing w:val="-3"/>
              </w:rPr>
              <w:t xml:space="preserve">Cónyuge y/o </w:t>
            </w:r>
            <w:r w:rsidR="00EA2998" w:rsidRPr="009769C4">
              <w:rPr>
                <w:rFonts w:ascii="Arial" w:hAnsi="Arial" w:cs="Arial"/>
                <w:bCs/>
                <w:spacing w:val="-3"/>
              </w:rPr>
              <w:t>c</w:t>
            </w:r>
            <w:r w:rsidRPr="009769C4">
              <w:rPr>
                <w:rFonts w:ascii="Arial" w:hAnsi="Arial" w:cs="Arial"/>
                <w:bCs/>
                <w:spacing w:val="-3"/>
              </w:rPr>
              <w:t xml:space="preserve">ompañero(a) permanente sin </w:t>
            </w:r>
            <w:r w:rsidR="00EA2998" w:rsidRPr="009769C4">
              <w:rPr>
                <w:rFonts w:ascii="Arial" w:hAnsi="Arial" w:cs="Arial"/>
                <w:bCs/>
                <w:spacing w:val="-3"/>
              </w:rPr>
              <w:t>h</w:t>
            </w:r>
            <w:r w:rsidRPr="009769C4">
              <w:rPr>
                <w:rFonts w:ascii="Arial" w:hAnsi="Arial" w:cs="Arial"/>
                <w:bCs/>
                <w:spacing w:val="-3"/>
              </w:rPr>
              <w:t>ijos (</w:t>
            </w:r>
            <w:r w:rsidRPr="009769C4">
              <w:rPr>
                <w:rFonts w:ascii="Cambria Math" w:eastAsia="Calibri" w:hAnsi="Cambria Math"/>
                <w:i/>
                <w:lang w:val="es-MX" w:eastAsia="en-US"/>
              </w:rPr>
              <w:t>h=0</w:t>
            </w:r>
            <w:r w:rsidRPr="009769C4">
              <w:rPr>
                <w:rFonts w:ascii="Arial" w:hAnsi="Arial" w:cs="Arial"/>
                <w:bCs/>
                <w:spacing w:val="-3"/>
              </w:rPr>
              <w:t>)</w:t>
            </w:r>
          </w:p>
        </w:tc>
        <w:tc>
          <w:tcPr>
            <w:tcW w:w="5858" w:type="dxa"/>
          </w:tcPr>
          <w:p w14:paraId="64437A59" w14:textId="77777777" w:rsidR="00272EC1" w:rsidRPr="009769C4" w:rsidRDefault="00272EC1" w:rsidP="00272EC1">
            <w:pPr>
              <w:tabs>
                <w:tab w:val="left" w:pos="-720"/>
              </w:tabs>
              <w:suppressAutoHyphens/>
              <w:jc w:val="both"/>
              <w:rPr>
                <w:rFonts w:ascii="Arial" w:hAnsi="Arial" w:cs="Arial"/>
                <w:bCs/>
                <w:spacing w:val="-3"/>
              </w:rPr>
            </w:pPr>
            <w:r w:rsidRPr="009769C4">
              <w:rPr>
                <w:rFonts w:ascii="Arial" w:hAnsi="Arial" w:cs="Arial"/>
                <w:bCs/>
                <w:spacing w:val="-3"/>
              </w:rPr>
              <w:t>Pensiones de sobrevivientes:</w:t>
            </w:r>
          </w:p>
          <w:p w14:paraId="59F65FFF" w14:textId="77777777" w:rsidR="00272EC1" w:rsidRPr="009769C4" w:rsidRDefault="00000000" w:rsidP="00272EC1">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r>
                      <w:rPr>
                        <w:rFonts w:ascii="Cambria Math" w:hAnsi="Cambria Math"/>
                      </w:rPr>
                      <m:t>;0</m:t>
                    </m:r>
                  </m:sub>
                </m:sSub>
                <m:r>
                  <w:rPr>
                    <w:rFonts w:ascii="Cambria Math" w:hAnsi="Cambria Math"/>
                  </w:rPr>
                  <m:t>≥360=&gt;</m:t>
                </m:r>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m:t>
                    </m:r>
                  </m:num>
                  <m:den>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17CB805B" w14:textId="77777777" w:rsidR="00106102" w:rsidRPr="009769C4" w:rsidRDefault="00106102" w:rsidP="00106102">
            <w:pPr>
              <w:jc w:val="both"/>
              <w:rPr>
                <w:rFonts w:ascii="Arial" w:hAnsi="Arial" w:cs="Arial"/>
                <w:bCs/>
                <w:spacing w:val="-3"/>
              </w:rPr>
            </w:pPr>
          </w:p>
          <w:p w14:paraId="6340AE04" w14:textId="77777777" w:rsidR="00272EC1" w:rsidRPr="009769C4" w:rsidRDefault="00000000" w:rsidP="00272EC1">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r>
                      <w:rPr>
                        <w:rFonts w:ascii="Cambria Math" w:hAnsi="Cambria Math"/>
                      </w:rPr>
                      <m:t>;0</m:t>
                    </m:r>
                  </m:sub>
                </m:sSub>
                <m:r>
                  <w:rPr>
                    <w:rFonts w:ascii="Cambria Math" w:hAnsi="Cambria Math"/>
                  </w:rPr>
                  <m:t>&lt;360 =&gt;</m:t>
                </m:r>
                <m:d>
                  <m:dPr>
                    <m:begChr m:val="{"/>
                    <m:endChr m:val="}"/>
                    <m:ctrlPr>
                      <w:rPr>
                        <w:rFonts w:ascii="Cambria Math" w:eastAsia="Calibri" w:hAnsi="Cambria Math"/>
                        <w:i/>
                        <w:lang w:val="es-MX" w:eastAsia="en-US"/>
                      </w:rPr>
                    </m:ctrlPr>
                  </m:dPr>
                  <m:e>
                    <m:eqArr>
                      <m:eqArrPr>
                        <m:ctrlPr>
                          <w:rPr>
                            <w:rFonts w:ascii="Cambria Math" w:hAnsi="Cambria Math"/>
                            <w:i/>
                          </w:rPr>
                        </m:ctrlPr>
                      </m:eqArrPr>
                      <m:e>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m:t>
                            </m:r>
                          </m:num>
                          <m:den>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r>
                          <w:rPr>
                            <w:rFonts w:ascii="Cambria Math" w:hAnsi="Cambria Math"/>
                          </w:rPr>
                          <m:t xml:space="preserve"> </m:t>
                        </m:r>
                        <m:r>
                          <w:rPr>
                            <w:rFonts w:ascii="Cambria Math" w:hAnsi="Cambria Math"/>
                          </w:rPr>
                          <m:t>si</m:t>
                        </m:r>
                        <m:r>
                          <w:rPr>
                            <w:rFonts w:ascii="Cambria Math" w:hAnsi="Cambria Math"/>
                          </w:rPr>
                          <m:t xml:space="preserve"> </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r>
                              <w:rPr>
                                <w:rFonts w:ascii="Cambria Math" w:hAnsi="Cambria Math"/>
                              </w:rPr>
                              <m:t>;0</m:t>
                            </m:r>
                          </m:sub>
                        </m:sSub>
                        <m:r>
                          <w:rPr>
                            <w:rFonts w:ascii="Cambria Math" w:hAnsi="Cambria Math"/>
                          </w:rPr>
                          <m:t xml:space="preserve">≤240 </m:t>
                        </m:r>
                      </m:e>
                      <m:e>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e>
                        </m:d>
                        <m:r>
                          <w:rPr>
                            <w:rFonts w:ascii="Cambria Math" w:hAnsi="Cambria Math"/>
                          </w:rPr>
                          <m:t xml:space="preserve">=0 </m:t>
                        </m:r>
                        <m:r>
                          <w:rPr>
                            <w:rFonts w:ascii="Cambria Math" w:hAnsi="Cambria Math"/>
                          </w:rPr>
                          <m:t>si</m:t>
                        </m:r>
                        <m:r>
                          <w:rPr>
                            <w:rFonts w:ascii="Cambria Math" w:hAnsi="Cambria Math"/>
                          </w:rPr>
                          <m:t xml:space="preserve"> </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r>
                              <w:rPr>
                                <w:rFonts w:ascii="Cambria Math" w:hAnsi="Cambria Math"/>
                              </w:rPr>
                              <m:t>;0</m:t>
                            </m:r>
                          </m:sub>
                        </m:sSub>
                        <m:r>
                          <w:rPr>
                            <w:rFonts w:ascii="Cambria Math" w:hAnsi="Cambria Math"/>
                          </w:rPr>
                          <m:t>&gt;240</m:t>
                        </m:r>
                      </m:e>
                    </m:eqArr>
                  </m:e>
                </m:d>
              </m:oMath>
            </m:oMathPara>
          </w:p>
          <w:p w14:paraId="49C96B6A" w14:textId="77777777" w:rsidR="00272EC1" w:rsidRPr="009769C4" w:rsidRDefault="00272EC1" w:rsidP="00106102">
            <w:pPr>
              <w:jc w:val="both"/>
              <w:rPr>
                <w:rFonts w:ascii="Arial" w:hAnsi="Arial" w:cs="Arial"/>
                <w:bCs/>
                <w:spacing w:val="-3"/>
              </w:rPr>
            </w:pPr>
          </w:p>
          <w:p w14:paraId="587C90E8" w14:textId="77777777" w:rsidR="00272EC1" w:rsidRPr="009769C4" w:rsidRDefault="00272EC1" w:rsidP="00272EC1">
            <w:pPr>
              <w:tabs>
                <w:tab w:val="left" w:pos="-720"/>
              </w:tabs>
              <w:suppressAutoHyphens/>
              <w:jc w:val="both"/>
              <w:rPr>
                <w:rFonts w:ascii="Arial" w:hAnsi="Arial" w:cs="Arial"/>
                <w:bCs/>
                <w:spacing w:val="-3"/>
              </w:rPr>
            </w:pPr>
            <w:r w:rsidRPr="009769C4">
              <w:rPr>
                <w:rFonts w:ascii="Arial" w:hAnsi="Arial" w:cs="Arial"/>
                <w:bCs/>
                <w:spacing w:val="-3"/>
              </w:rPr>
              <w:t>Pensiones por invalidez:</w:t>
            </w:r>
          </w:p>
          <w:p w14:paraId="30967701" w14:textId="6F6296C9" w:rsidR="00272EC1" w:rsidRPr="009769C4" w:rsidRDefault="00EA2998"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0963BD2C" w14:textId="77777777" w:rsidR="00272EC1" w:rsidRPr="009769C4" w:rsidRDefault="00272EC1" w:rsidP="00106102">
            <w:pPr>
              <w:jc w:val="both"/>
              <w:rPr>
                <w:rFonts w:ascii="Arial" w:hAnsi="Arial" w:cs="Arial"/>
                <w:bCs/>
                <w:lang w:eastAsia="es-ES"/>
              </w:rPr>
            </w:pPr>
          </w:p>
        </w:tc>
      </w:tr>
      <w:tr w:rsidR="00106102" w:rsidRPr="009769C4" w14:paraId="75B60F1E" w14:textId="77777777" w:rsidTr="00272EC1">
        <w:tc>
          <w:tcPr>
            <w:tcW w:w="2972" w:type="dxa"/>
          </w:tcPr>
          <w:p w14:paraId="559C27B3" w14:textId="658D31EE" w:rsidR="00106102" w:rsidRPr="009769C4" w:rsidRDefault="00EA2998" w:rsidP="00106102">
            <w:pPr>
              <w:jc w:val="both"/>
              <w:rPr>
                <w:rFonts w:ascii="Arial" w:hAnsi="Arial" w:cs="Arial"/>
                <w:bCs/>
                <w:lang w:eastAsia="es-ES"/>
              </w:rPr>
            </w:pPr>
            <w:r w:rsidRPr="009769C4">
              <w:rPr>
                <w:rFonts w:ascii="Arial" w:hAnsi="Arial" w:cs="Arial"/>
                <w:bCs/>
                <w:spacing w:val="-3"/>
              </w:rPr>
              <w:t>Hijos activos</w:t>
            </w:r>
          </w:p>
        </w:tc>
        <w:tc>
          <w:tcPr>
            <w:tcW w:w="5858" w:type="dxa"/>
          </w:tcPr>
          <w:p w14:paraId="745D3378" w14:textId="77777777" w:rsidR="00EA2998" w:rsidRPr="009769C4" w:rsidRDefault="00000000" w:rsidP="00EA2998">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≤300 =&gt;</m:t>
                </m:r>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m:t>
                    </m:r>
                  </m:num>
                  <m:den>
                    <m:r>
                      <w:rPr>
                        <w:rFonts w:ascii="Cambria Math" w:hAnsi="Cambria Math"/>
                      </w:rPr>
                      <m:t>l</m:t>
                    </m:r>
                    <m:r>
                      <w:rPr>
                        <w:rFonts w:ascii="Cambria Math" w:hAnsi="Cambria Math"/>
                      </w:rPr>
                      <m:t>(</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p w14:paraId="34B85544" w14:textId="77777777" w:rsidR="00EA2998" w:rsidRPr="009769C4" w:rsidRDefault="00000000" w:rsidP="00EA2998">
            <w:pPr>
              <w:tabs>
                <w:tab w:val="left" w:pos="-720"/>
              </w:tabs>
              <w:suppressAutoHyphens/>
              <w:jc w:val="both"/>
              <w:rPr>
                <w:b/>
              </w:rPr>
            </w:pPr>
            <m:oMathPara>
              <m:oMath>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r>
                  <w:rPr>
                    <w:rFonts w:ascii="Cambria Math" w:hAnsi="Cambria Math"/>
                  </w:rPr>
                  <m:t>&gt;300 =&gt;</m:t>
                </m:r>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r>
                      <w:rPr>
                        <w:rFonts w:ascii="Cambria Math" w:hAnsi="Cambria Math"/>
                      </w:rPr>
                      <m:t>t</m:t>
                    </m:r>
                  </m:e>
                </m:d>
                <m:r>
                  <w:rPr>
                    <w:rFonts w:ascii="Cambria Math" w:hAnsi="Cambria Math"/>
                  </w:rPr>
                  <m:t>= 0</m:t>
                </m:r>
              </m:oMath>
            </m:oMathPara>
          </w:p>
          <w:p w14:paraId="35161DC9" w14:textId="77777777" w:rsidR="00106102" w:rsidRPr="009769C4" w:rsidRDefault="00106102" w:rsidP="00106102">
            <w:pPr>
              <w:jc w:val="both"/>
              <w:rPr>
                <w:rFonts w:ascii="Arial" w:hAnsi="Arial" w:cs="Arial"/>
                <w:bCs/>
                <w:lang w:eastAsia="es-ES"/>
              </w:rPr>
            </w:pPr>
          </w:p>
          <w:p w14:paraId="62ABD923" w14:textId="77777777" w:rsidR="00EA2998" w:rsidRPr="009769C4" w:rsidRDefault="00EA2998" w:rsidP="00106102">
            <w:pPr>
              <w:jc w:val="both"/>
              <w:rPr>
                <w:rFonts w:ascii="Arial" w:hAnsi="Arial" w:cs="Arial"/>
                <w:bCs/>
                <w:lang w:eastAsia="es-ES"/>
              </w:rPr>
            </w:pPr>
          </w:p>
        </w:tc>
      </w:tr>
      <w:tr w:rsidR="00106102" w:rsidRPr="009769C4" w14:paraId="7DEDE9F3" w14:textId="77777777" w:rsidTr="00272EC1">
        <w:tc>
          <w:tcPr>
            <w:tcW w:w="2972" w:type="dxa"/>
          </w:tcPr>
          <w:p w14:paraId="646EF851" w14:textId="172208CA" w:rsidR="00106102" w:rsidRPr="009769C4" w:rsidRDefault="00EA2998" w:rsidP="00106102">
            <w:pPr>
              <w:jc w:val="both"/>
              <w:rPr>
                <w:rFonts w:ascii="Arial" w:hAnsi="Arial" w:cs="Arial"/>
                <w:bCs/>
                <w:lang w:eastAsia="es-ES"/>
              </w:rPr>
            </w:pPr>
            <w:r w:rsidRPr="009769C4">
              <w:rPr>
                <w:rFonts w:ascii="Arial" w:hAnsi="Arial" w:cs="Arial"/>
                <w:bCs/>
                <w:spacing w:val="-3"/>
              </w:rPr>
              <w:t>Hijos inválidos, hermanos inválidos y padre</w:t>
            </w:r>
          </w:p>
        </w:tc>
        <w:tc>
          <w:tcPr>
            <w:tcW w:w="5858" w:type="dxa"/>
          </w:tcPr>
          <w:p w14:paraId="10393689" w14:textId="0E4C54C4" w:rsidR="00106102" w:rsidRPr="009769C4" w:rsidRDefault="00EA2998" w:rsidP="00106102">
            <w:pPr>
              <w:jc w:val="both"/>
              <w:rPr>
                <w:rFonts w:ascii="Arial" w:hAnsi="Arial" w:cs="Arial"/>
                <w:bCs/>
                <w:lang w:eastAsia="es-ES"/>
              </w:rPr>
            </w:pPr>
            <m:oMathPara>
              <m:oMath>
                <m:r>
                  <w:rPr>
                    <w:rFonts w:ascii="Cambria Math" w:hAnsi="Cambria Math"/>
                  </w:rPr>
                  <m:t>p</m:t>
                </m:r>
                <m:d>
                  <m:dPr>
                    <m:ctrlPr>
                      <w:rPr>
                        <w:rFonts w:ascii="Cambria Math" w:hAnsi="Cambria Math"/>
                        <w:i/>
                      </w:rPr>
                    </m:ctrlPr>
                  </m:dPr>
                  <m:e>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e>
                </m:d>
                <m:r>
                  <w:rPr>
                    <w:rFonts w:ascii="Cambria Math" w:hAnsi="Cambria Math"/>
                  </w:rPr>
                  <m:t xml:space="preserve">= </m:t>
                </m:r>
                <m:f>
                  <m:fPr>
                    <m:ctrlPr>
                      <w:rPr>
                        <w:rFonts w:ascii="Cambria Math" w:eastAsia="Calibri" w:hAnsi="Cambria Math"/>
                        <w:i/>
                        <w:lang w:val="es-MX" w:eastAsia="en-US"/>
                      </w:rPr>
                    </m:ctrlPr>
                  </m:fPr>
                  <m:num>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+t)</m:t>
                    </m:r>
                  </m:num>
                  <m:den>
                    <m:r>
                      <w:rPr>
                        <w:rFonts w:ascii="Cambria Math" w:hAnsi="Cambria Math"/>
                      </w:rPr>
                      <m:t>l(</m:t>
                    </m:r>
                    <m:sSub>
                      <m:sSubPr>
                        <m:ctrlPr>
                          <w:rPr>
                            <w:rFonts w:ascii="Cambria Math" w:eastAsia="Calibri" w:hAnsi="Cambria Math"/>
                            <w:i/>
                            <w:lang w:val="es-MX" w:eastAsia="en-US"/>
                          </w:rPr>
                        </m:ctrlPr>
                      </m:sSubPr>
                      <m:e>
                        <m:r>
                          <w:rPr>
                            <w:rFonts w:ascii="Cambria Math" w:hAnsi="Cambria Math"/>
                          </w:rPr>
                          <m:t>X</m:t>
                        </m:r>
                      </m:e>
                      <m:sub>
                        <m:r>
                          <w:rPr>
                            <w:rFonts w:ascii="Cambria Math" w:hAnsi="Cambria Math"/>
                          </w:rPr>
                          <m:t>j</m:t>
                        </m:r>
                      </m:sub>
                    </m:sSub>
                    <m:r>
                      <w:rPr>
                        <w:rFonts w:ascii="Cambria Math" w:hAnsi="Cambria Math"/>
                      </w:rPr>
                      <m:t>)</m:t>
                    </m:r>
                  </m:den>
                </m:f>
              </m:oMath>
            </m:oMathPara>
          </w:p>
        </w:tc>
      </w:tr>
    </w:tbl>
    <w:p w14:paraId="69544E89" w14:textId="77777777" w:rsidR="00DB7E30" w:rsidRPr="009769C4" w:rsidRDefault="00DB7E30" w:rsidP="00EA2998">
      <w:pPr>
        <w:spacing w:after="0" w:line="240" w:lineRule="auto"/>
        <w:jc w:val="both"/>
        <w:rPr>
          <w:rFonts w:ascii="Arial" w:eastAsia="Times New Roman" w:hAnsi="Arial" w:cs="Arial"/>
          <w:bCs/>
          <w:sz w:val="20"/>
          <w:szCs w:val="20"/>
          <w:lang w:eastAsia="es-ES"/>
        </w:rPr>
      </w:pPr>
    </w:p>
    <w:p w14:paraId="4C1F674D" w14:textId="77777777" w:rsidR="0052032D" w:rsidRDefault="00EA2998" w:rsidP="00EA2998">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r w:rsidR="0052032D">
        <w:rPr>
          <w:rFonts w:ascii="Arial" w:eastAsia="Times New Roman" w:hAnsi="Arial" w:cs="Arial"/>
          <w:bCs/>
          <w:sz w:val="20"/>
          <w:szCs w:val="20"/>
          <w:lang w:eastAsia="es-ES"/>
        </w:rPr>
        <w:t>:</w:t>
      </w:r>
    </w:p>
    <w:p w14:paraId="50067859" w14:textId="77777777" w:rsidR="00A75CD3" w:rsidRDefault="00A75CD3" w:rsidP="00EA2998">
      <w:pPr>
        <w:spacing w:after="0" w:line="240" w:lineRule="auto"/>
        <w:jc w:val="both"/>
        <w:rPr>
          <w:rFonts w:ascii="Arial" w:eastAsia="Times New Roman" w:hAnsi="Arial" w:cs="Arial"/>
          <w:bCs/>
          <w:sz w:val="20"/>
          <w:szCs w:val="20"/>
          <w:lang w:eastAsia="es-ES"/>
        </w:rPr>
      </w:pPr>
    </w:p>
    <w:p w14:paraId="7E96F49A" w14:textId="3B4283CF" w:rsidR="00EA2998" w:rsidRPr="009769C4" w:rsidRDefault="00EA2998" w:rsidP="00EA2998">
      <w:pPr>
        <w:spacing w:after="0" w:line="240" w:lineRule="auto"/>
        <w:jc w:val="both"/>
        <w:rPr>
          <w:rFonts w:ascii="Arial" w:eastAsia="Times New Roman" w:hAnsi="Arial" w:cs="Arial"/>
          <w:bCs/>
          <w:sz w:val="20"/>
          <w:szCs w:val="20"/>
          <w:lang w:eastAsia="es-ES"/>
        </w:rPr>
      </w:pPr>
      <w:r w:rsidRPr="00A75CD3">
        <w:rPr>
          <w:rFonts w:ascii="Cambria Math" w:hAnsi="Cambria Math"/>
          <w:i/>
          <w:sz w:val="20"/>
          <w:szCs w:val="20"/>
        </w:rPr>
        <w:t>l(</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j</m:t>
            </m:r>
          </m:sub>
        </m:sSub>
      </m:oMath>
      <w:r w:rsidRPr="009769C4">
        <w:rPr>
          <w:rFonts w:ascii="Arial" w:eastAsia="Times New Roman" w:hAnsi="Arial" w:cs="Arial"/>
          <w:bCs/>
          <w:sz w:val="20"/>
          <w:szCs w:val="20"/>
          <w:lang w:eastAsia="es-ES"/>
        </w:rPr>
        <w:t>) y</w:t>
      </w:r>
      <w:r w:rsidR="00A75CD3" w:rsidRPr="00A75CD3">
        <w:rPr>
          <w:rFonts w:ascii="Cambria Math" w:hAnsi="Cambria Math"/>
          <w:i/>
          <w:sz w:val="20"/>
          <w:szCs w:val="20"/>
        </w:rPr>
        <w:t xml:space="preserve"> </w:t>
      </w:r>
      <m:oMath>
        <m:r>
          <w:rPr>
            <w:rFonts w:ascii="Cambria Math" w:hAnsi="Cambria Math"/>
            <w:sz w:val="20"/>
            <w:szCs w:val="20"/>
          </w:rPr>
          <m:t>l</m:t>
        </m:r>
      </m:oMath>
      <w:r w:rsidRPr="00A75CD3">
        <w:rPr>
          <w:rFonts w:ascii="Cambria Math" w:hAnsi="Cambria Math"/>
          <w:i/>
          <w:sz w:val="20"/>
          <w:szCs w:val="20"/>
        </w:rPr>
        <w:t>(</w:t>
      </w:r>
      <m:oMath>
        <m:sSub>
          <m:sSubPr>
            <m:ctrlPr>
              <w:rPr>
                <w:rFonts w:ascii="Cambria Math" w:hAnsi="Cambria Math"/>
                <w:i/>
                <w:sz w:val="20"/>
                <w:szCs w:val="20"/>
              </w:rPr>
            </m:ctrlPr>
          </m:sSubPr>
          <m:e>
            <m:r>
              <w:rPr>
                <w:rFonts w:ascii="Cambria Math" w:hAnsi="Cambria Math"/>
                <w:sz w:val="20"/>
                <w:szCs w:val="20"/>
              </w:rPr>
              <m:t>X</m:t>
            </m:r>
          </m:e>
          <m:sub>
            <m:r>
              <w:rPr>
                <w:rFonts w:ascii="Cambria Math" w:hAnsi="Cambria Math"/>
                <w:sz w:val="20"/>
                <w:szCs w:val="20"/>
              </w:rPr>
              <m:t>j</m:t>
            </m:r>
          </m:sub>
        </m:sSub>
      </m:oMath>
      <w:r w:rsidRPr="00A75CD3">
        <w:rPr>
          <w:rFonts w:ascii="Cambria Math" w:hAnsi="Cambria Math"/>
          <w:i/>
          <w:sz w:val="20"/>
          <w:szCs w:val="20"/>
        </w:rPr>
        <w:t xml:space="preserve">+t) </w:t>
      </w:r>
      <w:r w:rsidRPr="009769C4">
        <w:rPr>
          <w:rFonts w:ascii="Arial" w:eastAsia="Times New Roman" w:hAnsi="Arial" w:cs="Arial"/>
          <w:bCs/>
          <w:sz w:val="20"/>
          <w:szCs w:val="20"/>
          <w:lang w:eastAsia="es-ES"/>
        </w:rPr>
        <w:t>se obtienen por la interpolación lineal a partir de los valores de tabla de mortalidad rentistas activos o inválidos según correspondiera al estado revestido por el asegurado y tal que:</w:t>
      </w:r>
    </w:p>
    <w:p w14:paraId="5B58238D" w14:textId="77777777" w:rsidR="00EA2998" w:rsidRPr="009769C4" w:rsidRDefault="00EA2998" w:rsidP="00963E0D">
      <w:pPr>
        <w:spacing w:after="0" w:line="240" w:lineRule="auto"/>
        <w:jc w:val="both"/>
        <w:rPr>
          <w:rFonts w:ascii="Arial" w:eastAsia="Times New Roman" w:hAnsi="Arial" w:cs="Arial"/>
          <w:bCs/>
          <w:sz w:val="20"/>
          <w:szCs w:val="20"/>
          <w:lang w:eastAsia="es-ES"/>
        </w:rPr>
      </w:pPr>
    </w:p>
    <w:p w14:paraId="45361E80" w14:textId="77777777" w:rsidR="00963E0D" w:rsidRPr="009769C4" w:rsidRDefault="00963E0D" w:rsidP="00963E0D">
      <w:pPr>
        <w:tabs>
          <w:tab w:val="left" w:pos="-720"/>
        </w:tabs>
        <w:suppressAutoHyphens/>
        <w:jc w:val="center"/>
        <w:rPr>
          <w:rFonts w:ascii="Arial" w:hAnsi="Arial" w:cs="Arial"/>
          <w:b/>
          <w:position w:val="-30"/>
          <w:sz w:val="20"/>
          <w:szCs w:val="20"/>
          <w:lang w:eastAsia="es-CO"/>
        </w:rPr>
      </w:pPr>
      <m:oMathPara>
        <m:oMath>
          <m:r>
            <w:rPr>
              <w:rFonts w:ascii="Cambria Math" w:hAnsi="Cambria Math"/>
              <w:sz w:val="20"/>
              <w:szCs w:val="20"/>
            </w:rPr>
            <m:t>l</m:t>
          </m:r>
          <m:d>
            <m:dPr>
              <m:ctrlPr>
                <w:rPr>
                  <w:rFonts w:ascii="Cambria Math" w:hAnsi="Cambria Math"/>
                  <w:i/>
                  <w:sz w:val="20"/>
                  <w:szCs w:val="20"/>
                </w:rPr>
              </m:ctrlPr>
            </m:dPr>
            <m:e>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1-f</m:t>
              </m:r>
            </m:e>
          </m:d>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e>
          </m:d>
          <m:r>
            <w:rPr>
              <w:rFonts w:ascii="Cambria Math" w:hAnsi="Cambria Math"/>
              <w:sz w:val="20"/>
              <w:szCs w:val="20"/>
            </w:rPr>
            <m:t>+f*l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r>
                <w:rPr>
                  <w:rFonts w:ascii="Cambria Math" w:hAnsi="Cambria Math"/>
                  <w:sz w:val="20"/>
                  <w:szCs w:val="20"/>
                </w:rPr>
                <m:t>+1</m:t>
              </m:r>
            </m:e>
          </m:d>
        </m:oMath>
      </m:oMathPara>
    </w:p>
    <w:p w14:paraId="6A1E1130" w14:textId="77777777" w:rsidR="00EA2998" w:rsidRPr="009769C4" w:rsidRDefault="00EA2998" w:rsidP="00963E0D">
      <w:pPr>
        <w:spacing w:after="0" w:line="240" w:lineRule="auto"/>
        <w:jc w:val="both"/>
        <w:rPr>
          <w:rFonts w:ascii="Arial" w:eastAsia="Times New Roman" w:hAnsi="Arial" w:cs="Arial"/>
          <w:bCs/>
          <w:sz w:val="20"/>
          <w:szCs w:val="20"/>
          <w:lang w:eastAsia="es-ES"/>
        </w:rPr>
      </w:pPr>
    </w:p>
    <w:p w14:paraId="111B8F76" w14:textId="77777777" w:rsidR="00963E0D" w:rsidRPr="009769C4" w:rsidRDefault="00963E0D" w:rsidP="00963E0D">
      <w:pPr>
        <w:tabs>
          <w:tab w:val="left" w:pos="-720"/>
        </w:tabs>
        <w:suppressAutoHyphens/>
        <w:jc w:val="center"/>
        <w:rPr>
          <w:b/>
          <w:sz w:val="20"/>
          <w:szCs w:val="20"/>
        </w:rPr>
      </w:pPr>
      <m:oMathPara>
        <m:oMath>
          <m:r>
            <w:rPr>
              <w:rFonts w:ascii="Cambria Math" w:hAnsi="Cambria Math"/>
              <w:sz w:val="20"/>
              <w:szCs w:val="20"/>
            </w:rPr>
            <m:t>l</m:t>
          </m:r>
          <m:d>
            <m:dPr>
              <m:ctrlPr>
                <w:rPr>
                  <w:rFonts w:ascii="Cambria Math" w:hAnsi="Cambria Math"/>
                  <w:i/>
                  <w:sz w:val="20"/>
                  <w:szCs w:val="20"/>
                </w:rPr>
              </m:ctrlPr>
            </m:dPr>
            <m:e>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sSub>
                <m:sSubPr>
                  <m:ctrlPr>
                    <w:rPr>
                      <w:rFonts w:ascii="Cambria Math" w:eastAsia="Calibri"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e>
          </m:d>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e>
          </m:d>
          <m:r>
            <w:rPr>
              <w:rFonts w:ascii="Cambria Math" w:hAnsi="Cambria Math"/>
              <w:sz w:val="20"/>
              <w:szCs w:val="20"/>
            </w:rPr>
            <m:t>+</m:t>
          </m:r>
          <m:sSub>
            <m:sSubPr>
              <m:ctrlPr>
                <w:rPr>
                  <w:rFonts w:ascii="Cambria Math" w:eastAsia="Calibri"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r>
            <w:rPr>
              <w:rFonts w:ascii="Cambria Math" w:hAnsi="Cambria Math"/>
              <w:sz w:val="20"/>
              <w:szCs w:val="20"/>
            </w:rPr>
            <m:t>*l</m:t>
          </m:r>
          <m:d>
            <m:dPr>
              <m:begChr m:val="["/>
              <m:endChr m:val="]"/>
              <m:ctrlPr>
                <w:rPr>
                  <w:rFonts w:ascii="Cambria Math" w:eastAsia="Calibri" w:hAnsi="Cambria Math"/>
                  <w:i/>
                  <w:sz w:val="20"/>
                  <w:szCs w:val="20"/>
                  <w:lang w:val="es-MX"/>
                </w:rPr>
              </m:ctrlPr>
            </m:dPr>
            <m:e>
              <m:r>
                <w:rPr>
                  <w:rFonts w:ascii="Cambria Math" w:hAnsi="Cambria Math"/>
                  <w:sz w:val="20"/>
                  <w:szCs w:val="20"/>
                </w:rPr>
                <m:t>ENT</m:t>
              </m:r>
              <m:d>
                <m:dPr>
                  <m:begChr m:val="["/>
                  <m:endChr m:val="]"/>
                  <m:ctrlPr>
                    <w:rPr>
                      <w:rFonts w:ascii="Cambria Math" w:eastAsia="Calibri" w:hAnsi="Cambria Math"/>
                      <w:i/>
                      <w:sz w:val="20"/>
                      <w:szCs w:val="20"/>
                      <w:lang w:val="es-MX"/>
                    </w:rPr>
                  </m:ctrlPr>
                </m:dPr>
                <m:e>
                  <m:f>
                    <m:fPr>
                      <m:ctrlPr>
                        <w:rPr>
                          <w:rFonts w:ascii="Cambria Math" w:eastAsia="Calibri" w:hAnsi="Cambria Math"/>
                          <w:i/>
                          <w:sz w:val="20"/>
                          <w:szCs w:val="20"/>
                          <w:lang w:val="es-MX"/>
                        </w:rPr>
                      </m:ctrlPr>
                    </m:fPr>
                    <m:num>
                      <m:sSub>
                        <m:sSubPr>
                          <m:ctrlPr>
                            <w:rPr>
                              <w:rFonts w:ascii="Cambria Math" w:eastAsia="Calibri"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r>
                <w:rPr>
                  <w:rFonts w:ascii="Cambria Math" w:hAnsi="Cambria Math"/>
                  <w:sz w:val="20"/>
                  <w:szCs w:val="20"/>
                </w:rPr>
                <m:t>+1</m:t>
              </m:r>
            </m:e>
          </m:d>
        </m:oMath>
      </m:oMathPara>
    </w:p>
    <w:p w14:paraId="04DB9B86" w14:textId="540EBD98" w:rsidR="000E14BB" w:rsidRPr="009769C4" w:rsidRDefault="000E14BB" w:rsidP="000E14BB">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r w:rsidR="00A75CD3">
        <w:rPr>
          <w:rFonts w:ascii="Arial" w:eastAsia="Times New Roman" w:hAnsi="Arial" w:cs="Arial"/>
          <w:bCs/>
          <w:sz w:val="20"/>
          <w:szCs w:val="20"/>
          <w:lang w:eastAsia="es-ES"/>
        </w:rPr>
        <w:t>:</w:t>
      </w:r>
    </w:p>
    <w:p w14:paraId="77EA1F9F" w14:textId="77777777" w:rsidR="000E14BB" w:rsidRPr="009769C4" w:rsidRDefault="000E14BB" w:rsidP="000E14BB">
      <w:pPr>
        <w:spacing w:after="0" w:line="240" w:lineRule="auto"/>
        <w:jc w:val="both"/>
        <w:rPr>
          <w:rFonts w:ascii="Arial" w:eastAsia="Times New Roman" w:hAnsi="Arial" w:cs="Arial"/>
          <w:bCs/>
          <w:sz w:val="20"/>
          <w:szCs w:val="20"/>
          <w:lang w:eastAsia="es-ES"/>
        </w:rPr>
      </w:pPr>
    </w:p>
    <w:p w14:paraId="6BCBFC96" w14:textId="77777777" w:rsidR="000E14BB" w:rsidRPr="009769C4" w:rsidRDefault="000E14BB" w:rsidP="000E14BB">
      <w:pPr>
        <w:spacing w:after="0" w:line="240" w:lineRule="auto"/>
        <w:jc w:val="both"/>
        <w:rPr>
          <w:rFonts w:ascii="Arial" w:eastAsia="Times New Roman" w:hAnsi="Arial" w:cs="Arial"/>
          <w:bCs/>
          <w:sz w:val="20"/>
          <w:szCs w:val="20"/>
          <w:lang w:eastAsia="es-ES"/>
        </w:rPr>
      </w:pPr>
      <w:r w:rsidRPr="00A75CD3">
        <w:rPr>
          <w:rFonts w:ascii="Cambria Math" w:hAnsi="Cambria Math"/>
          <w:i/>
          <w:sz w:val="20"/>
          <w:szCs w:val="20"/>
        </w:rPr>
        <w:t>ENT</w:t>
      </w:r>
      <w:r w:rsidRPr="009769C4">
        <w:rPr>
          <w:rFonts w:ascii="Cambria Math" w:eastAsia="Calibri" w:hAnsi="Cambria Math" w:cs="Times New Roman"/>
          <w:i/>
          <w:sz w:val="20"/>
          <w:szCs w:val="20"/>
          <w:lang w:val="es-MX"/>
        </w:rPr>
        <w:t>(a):</w:t>
      </w:r>
      <w:r w:rsidRPr="009769C4">
        <w:rPr>
          <w:rFonts w:ascii="Arial" w:eastAsia="Times New Roman" w:hAnsi="Arial" w:cs="Arial"/>
          <w:bCs/>
          <w:sz w:val="20"/>
          <w:szCs w:val="20"/>
          <w:lang w:eastAsia="es-ES"/>
        </w:rPr>
        <w:t xml:space="preserve"> es la parte entera del número “a”.</w:t>
      </w:r>
    </w:p>
    <w:p w14:paraId="0BA60101" w14:textId="77777777" w:rsidR="000E14BB" w:rsidRPr="009769C4" w:rsidRDefault="000E14BB" w:rsidP="000E14BB">
      <w:pPr>
        <w:spacing w:after="0" w:line="240" w:lineRule="auto"/>
        <w:jc w:val="both"/>
        <w:rPr>
          <w:rFonts w:ascii="Arial" w:eastAsia="Times New Roman" w:hAnsi="Arial" w:cs="Arial"/>
          <w:bCs/>
          <w:sz w:val="20"/>
          <w:szCs w:val="20"/>
          <w:lang w:eastAsia="es-ES"/>
        </w:rPr>
      </w:pPr>
    </w:p>
    <w:p w14:paraId="7A81363D" w14:textId="4451E42D" w:rsidR="000E14BB" w:rsidRPr="009769C4" w:rsidRDefault="00A75CD3" w:rsidP="000E14BB">
      <w:pPr>
        <w:spacing w:after="0" w:line="240" w:lineRule="auto"/>
        <w:jc w:val="both"/>
        <w:rPr>
          <w:rFonts w:ascii="Arial" w:eastAsia="Times New Roman" w:hAnsi="Arial" w:cs="Arial"/>
          <w:bCs/>
          <w:sz w:val="20"/>
          <w:szCs w:val="20"/>
          <w:lang w:eastAsia="es-ES"/>
        </w:rPr>
      </w:pPr>
      <m:oMath>
        <m:r>
          <w:rPr>
            <w:rFonts w:ascii="Cambria Math" w:hAnsi="Cambria Math"/>
            <w:sz w:val="20"/>
            <w:szCs w:val="20"/>
          </w:rPr>
          <m:t>f</m:t>
        </m:r>
      </m:oMath>
      <w:r w:rsidR="000E14BB" w:rsidRPr="009769C4">
        <w:rPr>
          <w:rFonts w:ascii="Arial" w:eastAsia="Times New Roman" w:hAnsi="Arial" w:cs="Arial"/>
          <w:bCs/>
          <w:sz w:val="20"/>
          <w:szCs w:val="20"/>
          <w:lang w:eastAsia="es-ES"/>
        </w:rPr>
        <w:t xml:space="preserve"> Fracción que excede el año entero, tal que:</w:t>
      </w:r>
    </w:p>
    <w:p w14:paraId="20C4AF77" w14:textId="77777777" w:rsidR="00EA2998" w:rsidRPr="009769C4" w:rsidRDefault="00EA2998" w:rsidP="000E14BB">
      <w:pPr>
        <w:spacing w:after="0" w:line="240" w:lineRule="auto"/>
        <w:jc w:val="both"/>
        <w:rPr>
          <w:rFonts w:ascii="Arial" w:eastAsia="Times New Roman" w:hAnsi="Arial" w:cs="Arial"/>
          <w:bCs/>
          <w:sz w:val="20"/>
          <w:szCs w:val="20"/>
          <w:lang w:eastAsia="es-ES"/>
        </w:rPr>
      </w:pPr>
    </w:p>
    <w:p w14:paraId="7A77E190" w14:textId="77777777" w:rsidR="000E14BB" w:rsidRPr="009769C4" w:rsidRDefault="000E14BB" w:rsidP="000E14BB">
      <w:pPr>
        <w:tabs>
          <w:tab w:val="left" w:pos="-720"/>
        </w:tabs>
        <w:suppressAutoHyphens/>
        <w:jc w:val="center"/>
        <w:rPr>
          <w:b/>
          <w:sz w:val="20"/>
          <w:szCs w:val="20"/>
        </w:rPr>
      </w:pPr>
      <m:oMathPara>
        <m:oMath>
          <m:r>
            <w:rPr>
              <w:rFonts w:ascii="Cambria Math" w:hAnsi="Cambria Math"/>
              <w:sz w:val="20"/>
              <w:szCs w:val="20"/>
            </w:rPr>
            <m:t>f=</m:t>
          </m:r>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r>
            <w:rPr>
              <w:rFonts w:ascii="Cambria Math" w:hAnsi="Cambria Math"/>
              <w:sz w:val="20"/>
              <w:szCs w:val="20"/>
            </w:rPr>
            <m:t>-ENT</m:t>
          </m:r>
          <m:d>
            <m:dPr>
              <m:begChr m:val="["/>
              <m:endChr m:val="]"/>
              <m:ctrlPr>
                <w:rPr>
                  <w:rFonts w:ascii="Cambria Math" w:hAnsi="Cambria Math"/>
                  <w:i/>
                  <w:sz w:val="20"/>
                  <w:szCs w:val="20"/>
                  <w:lang w:val="es-MX"/>
                </w:rPr>
              </m:ctrlPr>
            </m:dPr>
            <m:e>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r>
                    <w:rPr>
                      <w:rFonts w:ascii="Cambria Math" w:hAnsi="Cambria Math"/>
                      <w:sz w:val="20"/>
                      <w:szCs w:val="20"/>
                    </w:rPr>
                    <m:t>+t</m:t>
                  </m:r>
                </m:num>
                <m:den>
                  <m:r>
                    <w:rPr>
                      <w:rFonts w:ascii="Cambria Math" w:hAnsi="Cambria Math"/>
                      <w:sz w:val="20"/>
                      <w:szCs w:val="20"/>
                    </w:rPr>
                    <m:t>12</m:t>
                  </m:r>
                </m:den>
              </m:f>
            </m:e>
          </m:d>
        </m:oMath>
      </m:oMathPara>
    </w:p>
    <w:p w14:paraId="002FD1B2" w14:textId="77777777" w:rsidR="00EA2998" w:rsidRPr="009769C4" w:rsidRDefault="00EA2998" w:rsidP="000E14BB">
      <w:pPr>
        <w:spacing w:after="0" w:line="240" w:lineRule="auto"/>
        <w:jc w:val="both"/>
        <w:rPr>
          <w:rFonts w:ascii="Arial" w:eastAsia="Times New Roman" w:hAnsi="Arial" w:cs="Arial"/>
          <w:bCs/>
          <w:sz w:val="20"/>
          <w:szCs w:val="20"/>
          <w:lang w:eastAsia="es-ES"/>
        </w:rPr>
      </w:pPr>
    </w:p>
    <w:p w14:paraId="4389AD74" w14:textId="77777777" w:rsidR="000E14BB" w:rsidRPr="009769C4" w:rsidRDefault="00000000" w:rsidP="000E14BB">
      <w:pPr>
        <w:tabs>
          <w:tab w:val="left" w:pos="-720"/>
        </w:tabs>
        <w:suppressAutoHyphens/>
        <w:jc w:val="center"/>
        <w:rPr>
          <w:b/>
          <w:sz w:val="20"/>
          <w:szCs w:val="20"/>
        </w:rPr>
      </w:pPr>
      <m:oMathPara>
        <m:oMath>
          <m:sSub>
            <m:sSubPr>
              <m:ctrlPr>
                <w:rPr>
                  <w:rFonts w:ascii="Cambria Math" w:hAnsi="Cambria Math"/>
                  <w:i/>
                  <w:sz w:val="20"/>
                  <w:szCs w:val="20"/>
                  <w:lang w:val="es-MX"/>
                </w:rPr>
              </m:ctrlPr>
            </m:sSubPr>
            <m:e>
              <m:r>
                <w:rPr>
                  <w:rFonts w:ascii="Cambria Math" w:hAnsi="Cambria Math"/>
                  <w:sz w:val="20"/>
                  <w:szCs w:val="20"/>
                </w:rPr>
                <m:t>f</m:t>
              </m:r>
            </m:e>
            <m:sub>
              <m:r>
                <w:rPr>
                  <w:rFonts w:ascii="Cambria Math" w:hAnsi="Cambria Math"/>
                  <w:sz w:val="20"/>
                  <w:szCs w:val="20"/>
                </w:rPr>
                <m:t>0</m:t>
              </m:r>
            </m:sub>
          </m:sSub>
          <m:r>
            <w:rPr>
              <w:rFonts w:ascii="Cambria Math" w:hAnsi="Cambria Math"/>
              <w:sz w:val="20"/>
              <w:szCs w:val="20"/>
            </w:rPr>
            <m:t>=</m:t>
          </m:r>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r>
            <w:rPr>
              <w:rFonts w:ascii="Cambria Math" w:hAnsi="Cambria Math"/>
              <w:sz w:val="20"/>
              <w:szCs w:val="20"/>
            </w:rPr>
            <m:t>-</m:t>
          </m:r>
          <m:r>
            <w:rPr>
              <w:rFonts w:ascii="Cambria Math" w:hAnsi="Cambria Math"/>
              <w:sz w:val="20"/>
              <w:szCs w:val="20"/>
            </w:rPr>
            <m:t>ENT</m:t>
          </m:r>
          <m:d>
            <m:dPr>
              <m:begChr m:val="["/>
              <m:endChr m:val="]"/>
              <m:ctrlPr>
                <w:rPr>
                  <w:rFonts w:ascii="Cambria Math" w:hAnsi="Cambria Math"/>
                  <w:i/>
                  <w:sz w:val="20"/>
                  <w:szCs w:val="20"/>
                  <w:lang w:val="es-MX"/>
                </w:rPr>
              </m:ctrlPr>
            </m:dPr>
            <m:e>
              <m:f>
                <m:fPr>
                  <m:ctrlPr>
                    <w:rPr>
                      <w:rFonts w:ascii="Cambria Math" w:hAnsi="Cambria Math"/>
                      <w:i/>
                      <w:sz w:val="20"/>
                      <w:szCs w:val="20"/>
                      <w:lang w:val="es-MX"/>
                    </w:rPr>
                  </m:ctrlPr>
                </m:fPr>
                <m:num>
                  <m:sSub>
                    <m:sSubPr>
                      <m:ctrlPr>
                        <w:rPr>
                          <w:rFonts w:ascii="Cambria Math" w:hAnsi="Cambria Math"/>
                          <w:i/>
                          <w:sz w:val="20"/>
                          <w:szCs w:val="20"/>
                          <w:lang w:val="es-MX"/>
                        </w:rPr>
                      </m:ctrlPr>
                    </m:sSubPr>
                    <m:e>
                      <m:r>
                        <w:rPr>
                          <w:rFonts w:ascii="Cambria Math" w:hAnsi="Cambria Math"/>
                          <w:sz w:val="20"/>
                          <w:szCs w:val="20"/>
                        </w:rPr>
                        <m:t>X</m:t>
                      </m:r>
                    </m:e>
                    <m:sub>
                      <m:r>
                        <w:rPr>
                          <w:rFonts w:ascii="Cambria Math" w:hAnsi="Cambria Math"/>
                          <w:sz w:val="20"/>
                          <w:szCs w:val="20"/>
                        </w:rPr>
                        <m:t>j</m:t>
                      </m:r>
                    </m:sub>
                  </m:sSub>
                </m:num>
                <m:den>
                  <m:r>
                    <w:rPr>
                      <w:rFonts w:ascii="Cambria Math" w:hAnsi="Cambria Math"/>
                      <w:sz w:val="20"/>
                      <w:szCs w:val="20"/>
                    </w:rPr>
                    <m:t>12</m:t>
                  </m:r>
                </m:den>
              </m:f>
            </m:e>
          </m:d>
        </m:oMath>
      </m:oMathPara>
    </w:p>
    <w:p w14:paraId="47B39C84" w14:textId="77777777" w:rsidR="007D5C65" w:rsidRPr="009769C4" w:rsidRDefault="007D5C65" w:rsidP="0078027C">
      <w:pPr>
        <w:spacing w:after="0" w:line="240" w:lineRule="auto"/>
        <w:jc w:val="both"/>
        <w:rPr>
          <w:rFonts w:ascii="Arial" w:eastAsia="Times New Roman" w:hAnsi="Arial" w:cs="Arial"/>
          <w:b/>
          <w:sz w:val="20"/>
          <w:szCs w:val="20"/>
          <w:lang w:eastAsia="es-ES"/>
        </w:rPr>
      </w:pPr>
    </w:p>
    <w:p w14:paraId="516834D4" w14:textId="77777777" w:rsidR="00121FE6" w:rsidRPr="009769C4" w:rsidRDefault="00121FE6" w:rsidP="0078027C">
      <w:pPr>
        <w:spacing w:after="0" w:line="240" w:lineRule="auto"/>
        <w:jc w:val="both"/>
        <w:rPr>
          <w:rFonts w:ascii="Arial" w:eastAsia="Times New Roman" w:hAnsi="Arial" w:cs="Arial"/>
          <w:bCs/>
          <w:sz w:val="20"/>
          <w:szCs w:val="20"/>
          <w:lang w:eastAsia="es-ES"/>
        </w:rPr>
      </w:pPr>
    </w:p>
    <w:p w14:paraId="403C8F86" w14:textId="77777777" w:rsidR="00121FE6" w:rsidRPr="009769C4" w:rsidRDefault="00121FE6" w:rsidP="0078027C">
      <w:pPr>
        <w:spacing w:after="0" w:line="240" w:lineRule="auto"/>
        <w:jc w:val="both"/>
        <w:rPr>
          <w:rFonts w:ascii="Arial" w:eastAsia="Times New Roman" w:hAnsi="Arial" w:cs="Arial"/>
          <w:bCs/>
          <w:sz w:val="20"/>
          <w:szCs w:val="20"/>
          <w:lang w:eastAsia="es-ES"/>
        </w:rPr>
      </w:pPr>
    </w:p>
    <w:p w14:paraId="2D40175F" w14:textId="77777777" w:rsidR="00121FE6" w:rsidRPr="009769C4" w:rsidRDefault="00121FE6" w:rsidP="0078027C">
      <w:pPr>
        <w:spacing w:after="0" w:line="240" w:lineRule="auto"/>
        <w:jc w:val="both"/>
        <w:rPr>
          <w:rFonts w:ascii="Arial" w:eastAsia="Times New Roman" w:hAnsi="Arial" w:cs="Arial"/>
          <w:bCs/>
          <w:sz w:val="20"/>
          <w:szCs w:val="20"/>
          <w:lang w:eastAsia="es-ES"/>
        </w:rPr>
      </w:pPr>
    </w:p>
    <w:p w14:paraId="79F86192" w14:textId="77777777" w:rsidR="00121FE6" w:rsidRPr="009769C4" w:rsidRDefault="00121FE6" w:rsidP="0078027C">
      <w:pPr>
        <w:spacing w:after="0" w:line="240" w:lineRule="auto"/>
        <w:jc w:val="both"/>
        <w:rPr>
          <w:rFonts w:ascii="Arial" w:eastAsia="Times New Roman" w:hAnsi="Arial" w:cs="Arial"/>
          <w:b/>
          <w:sz w:val="20"/>
          <w:szCs w:val="20"/>
          <w:lang w:eastAsia="es-ES"/>
        </w:rPr>
      </w:pPr>
    </w:p>
    <w:p w14:paraId="353F3325" w14:textId="47F3E80E" w:rsidR="0078027C" w:rsidRPr="009769C4" w:rsidRDefault="0078027C"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ASISTENCIALES CRÓNICOS</w:t>
      </w:r>
    </w:p>
    <w:p w14:paraId="5499E40A" w14:textId="77777777" w:rsidR="0078027C" w:rsidRPr="009769C4" w:rsidRDefault="0078027C" w:rsidP="0078027C">
      <w:pPr>
        <w:spacing w:after="0" w:line="240" w:lineRule="auto"/>
        <w:jc w:val="both"/>
        <w:rPr>
          <w:rFonts w:ascii="Arial" w:eastAsia="Times New Roman" w:hAnsi="Arial" w:cs="Arial"/>
          <w:b/>
          <w:sz w:val="20"/>
          <w:szCs w:val="20"/>
          <w:lang w:eastAsia="es-ES"/>
        </w:rPr>
      </w:pPr>
    </w:p>
    <w:p w14:paraId="05274D88" w14:textId="53F04EF7" w:rsidR="007D5C65" w:rsidRPr="009769C4"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Hipótesis demográficas</w:t>
      </w:r>
    </w:p>
    <w:p w14:paraId="0227BF8A" w14:textId="77777777" w:rsidR="007D5C65" w:rsidRPr="009769C4" w:rsidRDefault="007D5C65" w:rsidP="0078027C">
      <w:pPr>
        <w:spacing w:after="0" w:line="240" w:lineRule="auto"/>
        <w:jc w:val="both"/>
        <w:rPr>
          <w:rFonts w:ascii="Arial" w:eastAsia="Times New Roman" w:hAnsi="Arial" w:cs="Arial"/>
          <w:bCs/>
          <w:sz w:val="20"/>
          <w:szCs w:val="20"/>
          <w:lang w:eastAsia="es-ES"/>
        </w:rPr>
      </w:pPr>
    </w:p>
    <w:p w14:paraId="2ECE260E" w14:textId="4F476CDA" w:rsidR="0078027C" w:rsidRPr="009769C4" w:rsidRDefault="0078027C" w:rsidP="0078027C">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definir los parámetros correspondientes al término durante el cual el siniestro se califica como crónico y a la longevidad del afiliado que da lugar al siniestro crónico, debe emplearse la tabla de mortalidad de rentistas emitida por la SFC vigente a la fecha de cálculo de la reserva.</w:t>
      </w:r>
    </w:p>
    <w:p w14:paraId="3596B96F" w14:textId="77777777" w:rsidR="0078027C" w:rsidRPr="009769C4" w:rsidRDefault="0078027C" w:rsidP="0078027C">
      <w:pPr>
        <w:spacing w:after="0" w:line="240" w:lineRule="auto"/>
        <w:jc w:val="both"/>
        <w:rPr>
          <w:rFonts w:ascii="Arial" w:eastAsia="Times New Roman" w:hAnsi="Arial" w:cs="Arial"/>
          <w:b/>
          <w:sz w:val="20"/>
          <w:szCs w:val="20"/>
          <w:lang w:eastAsia="es-ES"/>
        </w:rPr>
      </w:pPr>
    </w:p>
    <w:p w14:paraId="6FD99908" w14:textId="39065260" w:rsidR="007D5C65" w:rsidRPr="009769C4"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Hipótesis financieras</w:t>
      </w:r>
    </w:p>
    <w:p w14:paraId="355689C6" w14:textId="77777777" w:rsidR="007D5C65" w:rsidRPr="009769C4" w:rsidRDefault="007D5C65" w:rsidP="007D5C65">
      <w:pPr>
        <w:spacing w:after="0" w:line="240" w:lineRule="auto"/>
        <w:jc w:val="both"/>
        <w:rPr>
          <w:rFonts w:ascii="Arial" w:eastAsia="Times New Roman" w:hAnsi="Arial" w:cs="Arial"/>
          <w:bCs/>
          <w:sz w:val="20"/>
          <w:szCs w:val="20"/>
          <w:lang w:eastAsia="es-ES"/>
        </w:rPr>
      </w:pPr>
    </w:p>
    <w:p w14:paraId="7254A2B3" w14:textId="0D7DFCC3" w:rsidR="0078027C" w:rsidRPr="009769C4" w:rsidRDefault="0078027C" w:rsidP="007D5C6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factor de actualización de los gastos asistenciales, la tasa de interés técnico, el crecimiento esperado de los gastos asistenciales y la tasa de descuento, deben sujetarse a lo siguiente:</w:t>
      </w:r>
    </w:p>
    <w:p w14:paraId="33F2A2E4"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7E5FD406" w14:textId="4298D9D0" w:rsidR="0078027C" w:rsidRPr="009769C4"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Los gastos asistenciales se deben actualizar anualmente empleando el índice de precios al consumidor publicado por el DANE.</w:t>
      </w:r>
    </w:p>
    <w:p w14:paraId="3D55EA28"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2404E3AA" w14:textId="219D1FB5" w:rsidR="0078027C" w:rsidRPr="009769C4"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Tasa de Interés técnico: Se refiere a la tasa de interés técnico “r” determinada por la SFC vigente a la fecha de cálculo de la reserva.</w:t>
      </w:r>
    </w:p>
    <w:p w14:paraId="6A9EB025"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64D86EE7" w14:textId="0D8DC1AB" w:rsidR="0078027C" w:rsidRPr="009769C4"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Crecimiento de los gastos asistenciales: El crecimiento esperado de los gastos asistenciales “g” corresponderá al estimado por la entidad aseguradora a partir de la información histórica de los pagos de los siniestros avisados crónicos reservados. </w:t>
      </w:r>
    </w:p>
    <w:p w14:paraId="5E239099"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0A02A47C" w14:textId="38870ED2" w:rsidR="0078027C" w:rsidRPr="009769C4"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Tasa de interés: La tasa de interés “</w:t>
      </w:r>
      <w:proofErr w:type="spellStart"/>
      <w:r w:rsidRPr="009769C4">
        <w:rPr>
          <w:rFonts w:ascii="Arial" w:eastAsia="Times New Roman" w:hAnsi="Arial" w:cs="Arial"/>
          <w:bCs/>
          <w:sz w:val="20"/>
          <w:szCs w:val="20"/>
          <w:lang w:eastAsia="es-ES"/>
        </w:rPr>
        <w:t>it</w:t>
      </w:r>
      <w:proofErr w:type="spellEnd"/>
      <w:r w:rsidRPr="009769C4">
        <w:rPr>
          <w:rFonts w:ascii="Arial" w:eastAsia="Times New Roman" w:hAnsi="Arial" w:cs="Arial"/>
          <w:bCs/>
          <w:sz w:val="20"/>
          <w:szCs w:val="20"/>
          <w:lang w:eastAsia="es-ES"/>
        </w:rPr>
        <w:t>” se calcula de acuerdo con la siguiente fórmula:</w:t>
      </w:r>
    </w:p>
    <w:p w14:paraId="4424200F"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54F16803" w14:textId="77777777" w:rsidR="0078027C" w:rsidRPr="009769C4" w:rsidRDefault="00000000" w:rsidP="0078027C">
      <w:pPr>
        <w:tabs>
          <w:tab w:val="left" w:pos="720"/>
        </w:tabs>
        <w:jc w:val="both"/>
        <w:rPr>
          <w:rFonts w:ascii="Arial" w:hAnsi="Arial" w:cs="Arial"/>
          <w:lang w:val="es-AR"/>
        </w:rPr>
      </w:pPr>
      <m:oMathPara>
        <m:oMath>
          <m:sSub>
            <m:sSubPr>
              <m:ctrlPr>
                <w:rPr>
                  <w:rFonts w:ascii="Cambria Math" w:hAnsi="Cambria Math" w:cs="Arial"/>
                  <w:i/>
                  <w:lang w:val="es-AR"/>
                </w:rPr>
              </m:ctrlPr>
            </m:sSubPr>
            <m:e>
              <m:r>
                <w:rPr>
                  <w:rFonts w:ascii="Cambria Math" w:hAnsi="Cambria Math" w:cs="Arial"/>
                  <w:lang w:val="es-AR"/>
                </w:rPr>
                <m:t>i</m:t>
              </m:r>
            </m:e>
            <m:sub>
              <m:r>
                <w:rPr>
                  <w:rFonts w:ascii="Cambria Math" w:hAnsi="Cambria Math" w:cs="Arial"/>
                  <w:lang w:val="es-AR"/>
                </w:rPr>
                <m:t>t</m:t>
              </m:r>
            </m:sub>
          </m:sSub>
          <m:r>
            <w:rPr>
              <w:rFonts w:ascii="Cambria Math" w:hAnsi="Cambria Math" w:cs="Arial"/>
              <w:lang w:val="es-AR"/>
            </w:rPr>
            <m:t>=</m:t>
          </m:r>
          <m:d>
            <m:dPr>
              <m:ctrlPr>
                <w:rPr>
                  <w:rFonts w:ascii="Cambria Math" w:hAnsi="Cambria Math" w:cs="Arial"/>
                  <w:i/>
                  <w:lang w:val="es-AR"/>
                </w:rPr>
              </m:ctrlPr>
            </m:dPr>
            <m:e>
              <m:d>
                <m:dPr>
                  <m:ctrlPr>
                    <w:rPr>
                      <w:rFonts w:ascii="Cambria Math" w:hAnsi="Cambria Math" w:cs="Arial"/>
                      <w:i/>
                      <w:lang w:val="es-AR"/>
                    </w:rPr>
                  </m:ctrlPr>
                </m:dPr>
                <m:e>
                  <m:r>
                    <w:rPr>
                      <w:rFonts w:ascii="Cambria Math" w:hAnsi="Cambria Math" w:cs="Arial"/>
                      <w:lang w:val="es-AR"/>
                    </w:rPr>
                    <m:t>1+</m:t>
                  </m:r>
                  <m:r>
                    <w:rPr>
                      <w:rFonts w:ascii="Cambria Math" w:hAnsi="Cambria Math" w:cs="Arial"/>
                      <w:lang w:val="es-AR"/>
                    </w:rPr>
                    <m:t>r</m:t>
                  </m:r>
                </m:e>
              </m:d>
              <m:r>
                <w:rPr>
                  <w:rFonts w:ascii="Cambria Math" w:hAnsi="Cambria Math" w:cs="Arial"/>
                  <w:lang w:val="es-AR"/>
                </w:rPr>
                <m:t>*</m:t>
              </m:r>
              <m:d>
                <m:dPr>
                  <m:ctrlPr>
                    <w:rPr>
                      <w:rFonts w:ascii="Cambria Math" w:hAnsi="Cambria Math" w:cs="Arial"/>
                      <w:i/>
                      <w:lang w:val="es-AR"/>
                    </w:rPr>
                  </m:ctrlPr>
                </m:dPr>
                <m:e>
                  <m:r>
                    <w:rPr>
                      <w:rFonts w:ascii="Cambria Math" w:hAnsi="Cambria Math" w:cs="Arial"/>
                      <w:lang w:val="es-AR"/>
                    </w:rPr>
                    <m:t>1+</m:t>
                  </m:r>
                  <m:r>
                    <w:rPr>
                      <w:rFonts w:ascii="Cambria Math" w:hAnsi="Cambria Math" w:cs="Arial"/>
                      <w:lang w:val="es-AR"/>
                    </w:rPr>
                    <m:t>g</m:t>
                  </m:r>
                </m:e>
              </m:d>
            </m:e>
          </m:d>
          <m:r>
            <w:rPr>
              <w:rFonts w:ascii="Cambria Math" w:hAnsi="Cambria Math" w:cs="Arial"/>
              <w:lang w:val="es-AR"/>
            </w:rPr>
            <m:t>-</m:t>
          </m:r>
          <m:r>
            <w:rPr>
              <w:rFonts w:ascii="Cambria Math" w:hAnsi="Cambria Math" w:cs="Arial"/>
              <w:lang w:val="es-AR"/>
            </w:rPr>
            <m:t>1</m:t>
          </m:r>
        </m:oMath>
      </m:oMathPara>
    </w:p>
    <w:p w14:paraId="2DF4A901" w14:textId="77777777" w:rsidR="0078027C" w:rsidRPr="009769C4" w:rsidRDefault="0078027C" w:rsidP="0078027C">
      <w:pPr>
        <w:spacing w:after="0" w:line="240" w:lineRule="auto"/>
        <w:jc w:val="both"/>
        <w:rPr>
          <w:rFonts w:ascii="Arial" w:eastAsia="Times New Roman" w:hAnsi="Arial" w:cs="Arial"/>
          <w:b/>
          <w:sz w:val="20"/>
          <w:szCs w:val="20"/>
          <w:lang w:eastAsia="es-ES"/>
        </w:rPr>
      </w:pPr>
    </w:p>
    <w:p w14:paraId="1E046115" w14:textId="68EE57CB" w:rsidR="0078027C" w:rsidRPr="009769C4" w:rsidRDefault="0078027C"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Hipótesis actuariales</w:t>
      </w:r>
    </w:p>
    <w:p w14:paraId="290D34AD" w14:textId="77777777" w:rsidR="0078027C" w:rsidRPr="009769C4" w:rsidRDefault="0078027C" w:rsidP="0078027C">
      <w:pPr>
        <w:spacing w:after="0" w:line="240" w:lineRule="auto"/>
        <w:jc w:val="both"/>
        <w:rPr>
          <w:rFonts w:ascii="Arial" w:eastAsia="Times New Roman" w:hAnsi="Arial" w:cs="Arial"/>
          <w:b/>
          <w:sz w:val="20"/>
          <w:szCs w:val="20"/>
          <w:lang w:eastAsia="es-ES"/>
        </w:rPr>
      </w:pPr>
    </w:p>
    <w:p w14:paraId="3ACBD6EA" w14:textId="3AA60EC9" w:rsidR="0078027C" w:rsidRPr="009769C4" w:rsidRDefault="0078027C"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Probabilidad de sobrevivencia: La probabilidad de que un individuo de edad “x” sobreviva hasta la edad “x + t” se determina de acuerdo la siguiente fórmula:</w:t>
      </w:r>
    </w:p>
    <w:p w14:paraId="6962FE1D"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5A2FFE59" w14:textId="77777777" w:rsidR="0078027C" w:rsidRPr="009769C4" w:rsidRDefault="00000000" w:rsidP="0078027C">
      <w:pPr>
        <w:tabs>
          <w:tab w:val="left" w:pos="720"/>
        </w:tabs>
        <w:jc w:val="both"/>
        <w:rPr>
          <w:rFonts w:ascii="Arial" w:hAnsi="Arial" w:cs="Arial"/>
          <w:sz w:val="20"/>
          <w:szCs w:val="20"/>
          <w:lang w:val="es-AR"/>
        </w:rPr>
      </w:pPr>
      <m:oMathPara>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f>
                <m:fPr>
                  <m:ctrlPr>
                    <w:rPr>
                      <w:rFonts w:ascii="Cambria Math" w:hAnsi="Cambria Math" w:cs="Arial"/>
                      <w:i/>
                      <w:sz w:val="20"/>
                      <w:szCs w:val="20"/>
                      <w:lang w:val="es-AR"/>
                    </w:rPr>
                  </m:ctrlPr>
                </m:fPr>
                <m:num>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r>
                        <w:rPr>
                          <w:rFonts w:ascii="Cambria Math" w:hAnsi="Cambria Math" w:cs="Arial"/>
                          <w:sz w:val="20"/>
                          <w:szCs w:val="20"/>
                          <w:lang w:val="es-AR"/>
                        </w:rPr>
                        <m:t>+</m:t>
                      </m:r>
                      <m:r>
                        <w:rPr>
                          <w:rFonts w:ascii="Cambria Math" w:hAnsi="Cambria Math" w:cs="Arial"/>
                          <w:sz w:val="20"/>
                          <w:szCs w:val="20"/>
                          <w:lang w:val="es-AR"/>
                        </w:rPr>
                        <m:t>t</m:t>
                      </m:r>
                    </m:sub>
                  </m:sSub>
                </m:num>
                <m:den>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sub>
                  </m:sSub>
                </m:den>
              </m:f>
            </m:e>
          </m:sPre>
        </m:oMath>
      </m:oMathPara>
    </w:p>
    <w:p w14:paraId="57DA0072" w14:textId="0C9B0CD9" w:rsidR="0078027C" w:rsidRPr="009769C4" w:rsidRDefault="00283384" w:rsidP="0078027C">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p>
    <w:p w14:paraId="33E51927" w14:textId="51B6E1E1" w:rsidR="00283384" w:rsidRPr="009769C4" w:rsidRDefault="00283384" w:rsidP="00283384">
      <w:pPr>
        <w:spacing w:after="0" w:line="240" w:lineRule="auto"/>
        <w:jc w:val="both"/>
        <w:rPr>
          <w:rFonts w:ascii="Arial" w:eastAsia="Times New Roman" w:hAnsi="Arial" w:cs="Arial"/>
          <w:bCs/>
          <w:sz w:val="20"/>
          <w:szCs w:val="20"/>
          <w:lang w:eastAsia="es-ES"/>
        </w:rPr>
      </w:pPr>
    </w:p>
    <w:p w14:paraId="3ECA9E38" w14:textId="231306E3" w:rsidR="00283384" w:rsidRPr="009769C4" w:rsidRDefault="00000000" w:rsidP="0028338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l</m:t>
            </m:r>
          </m:e>
          <m:sub>
            <m:r>
              <w:rPr>
                <w:rFonts w:ascii="Cambria Math" w:hAnsi="Cambria Math" w:cs="Arial"/>
                <w:lang w:val="es-AR"/>
              </w:rPr>
              <m:t>x</m:t>
            </m:r>
            <m:r>
              <w:rPr>
                <w:rFonts w:ascii="Cambria Math" w:hAnsi="Cambria Math" w:cs="Arial"/>
                <w:lang w:val="es-AR"/>
              </w:rPr>
              <m:t>+</m:t>
            </m:r>
            <m:r>
              <w:rPr>
                <w:rFonts w:ascii="Cambria Math" w:hAnsi="Cambria Math" w:cs="Arial"/>
                <w:lang w:val="es-AR"/>
              </w:rPr>
              <m:t>t</m:t>
            </m:r>
          </m:sub>
        </m:sSub>
      </m:oMath>
      <w:r w:rsidR="00283384" w:rsidRPr="009769C4">
        <w:rPr>
          <w:rFonts w:ascii="Arial" w:eastAsia="Times New Roman" w:hAnsi="Arial" w:cs="Arial"/>
          <w:bCs/>
          <w:sz w:val="20"/>
          <w:szCs w:val="20"/>
          <w:lang w:eastAsia="es-ES"/>
        </w:rPr>
        <w:t>: Corresponde al número de individuos vivos a la edad “x + t”.</w:t>
      </w:r>
    </w:p>
    <w:p w14:paraId="7E24AF1E" w14:textId="7004655A" w:rsidR="00283384" w:rsidRPr="009769C4" w:rsidRDefault="00283384" w:rsidP="00283384">
      <w:pPr>
        <w:spacing w:after="0" w:line="240" w:lineRule="auto"/>
        <w:jc w:val="both"/>
        <w:rPr>
          <w:rFonts w:ascii="Arial" w:eastAsia="Times New Roman" w:hAnsi="Arial" w:cs="Arial"/>
          <w:bCs/>
          <w:sz w:val="20"/>
          <w:szCs w:val="20"/>
          <w:lang w:eastAsia="es-ES"/>
        </w:rPr>
      </w:pPr>
    </w:p>
    <w:p w14:paraId="605F1DDD" w14:textId="2BFBFB72" w:rsidR="00283384" w:rsidRPr="009769C4" w:rsidRDefault="00000000" w:rsidP="00283384">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lang w:val="es-AR"/>
              </w:rPr>
            </m:ctrlPr>
          </m:sSubPr>
          <m:e>
            <m:r>
              <w:rPr>
                <w:rFonts w:ascii="Cambria Math" w:hAnsi="Cambria Math" w:cs="Arial"/>
                <w:lang w:val="es-AR"/>
              </w:rPr>
              <m:t>l</m:t>
            </m:r>
          </m:e>
          <m:sub>
            <m:r>
              <w:rPr>
                <w:rFonts w:ascii="Cambria Math" w:hAnsi="Cambria Math" w:cs="Arial"/>
                <w:lang w:val="es-AR"/>
              </w:rPr>
              <m:t>x</m:t>
            </m:r>
          </m:sub>
        </m:sSub>
      </m:oMath>
      <w:r w:rsidR="00283384" w:rsidRPr="009769C4">
        <w:rPr>
          <w:rFonts w:ascii="Arial" w:eastAsia="Times New Roman" w:hAnsi="Arial" w:cs="Arial"/>
          <w:bCs/>
          <w:sz w:val="20"/>
          <w:szCs w:val="20"/>
          <w:lang w:eastAsia="es-ES"/>
        </w:rPr>
        <w:t xml:space="preserve">: Corresponde al número de individuos a la edad “x”. </w:t>
      </w:r>
    </w:p>
    <w:p w14:paraId="3C098CD0" w14:textId="77777777" w:rsidR="00283384" w:rsidRDefault="00283384" w:rsidP="00283384">
      <w:pPr>
        <w:spacing w:after="0" w:line="240" w:lineRule="auto"/>
        <w:jc w:val="both"/>
        <w:rPr>
          <w:rFonts w:ascii="Arial" w:eastAsia="Times New Roman" w:hAnsi="Arial" w:cs="Arial"/>
          <w:bCs/>
          <w:sz w:val="20"/>
          <w:szCs w:val="20"/>
          <w:lang w:eastAsia="es-ES"/>
        </w:rPr>
      </w:pPr>
    </w:p>
    <w:p w14:paraId="700AB8A2" w14:textId="77777777" w:rsidR="004A476A" w:rsidRPr="009769C4" w:rsidRDefault="004A476A" w:rsidP="00283384">
      <w:pPr>
        <w:spacing w:after="0" w:line="240" w:lineRule="auto"/>
        <w:jc w:val="both"/>
        <w:rPr>
          <w:rFonts w:ascii="Arial" w:eastAsia="Times New Roman" w:hAnsi="Arial" w:cs="Arial"/>
          <w:bCs/>
          <w:sz w:val="20"/>
          <w:szCs w:val="20"/>
          <w:lang w:eastAsia="es-ES"/>
        </w:rPr>
      </w:pPr>
    </w:p>
    <w:p w14:paraId="00D35EDE" w14:textId="5C005CC1" w:rsidR="00283384" w:rsidRPr="009769C4" w:rsidRDefault="00283384"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Renta temporal </w:t>
      </w:r>
      <w:r w:rsidR="007D5C65" w:rsidRPr="009769C4">
        <w:rPr>
          <w:rFonts w:ascii="Arial" w:eastAsia="Times New Roman" w:hAnsi="Arial" w:cs="Arial"/>
          <w:bCs/>
          <w:sz w:val="20"/>
          <w:szCs w:val="20"/>
          <w:lang w:eastAsia="es-ES"/>
        </w:rPr>
        <w:t xml:space="preserve">en </w:t>
      </w:r>
      <w:r w:rsidRPr="009769C4">
        <w:rPr>
          <w:rFonts w:ascii="Arial" w:eastAsia="Times New Roman" w:hAnsi="Arial" w:cs="Arial"/>
          <w:bCs/>
          <w:sz w:val="20"/>
          <w:szCs w:val="20"/>
          <w:lang w:eastAsia="es-ES"/>
        </w:rPr>
        <w:t>“b” años: La fórmula para el cálculo de esta renta vencida contingente de una sola cabeza, anual, la cual paga una unidad monetaria, es la siguiente:</w:t>
      </w:r>
    </w:p>
    <w:p w14:paraId="4D3E12D1"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61BAE4CA" w14:textId="77777777" w:rsidR="00A81518" w:rsidRPr="009769C4" w:rsidRDefault="00000000" w:rsidP="00A81518">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r>
                <w:rPr>
                  <w:rFonts w:ascii="Cambria Math" w:hAnsi="Cambria Math" w:cs="Arial"/>
                  <w:sz w:val="20"/>
                  <w:szCs w:val="20"/>
                  <w:lang w:val="es-AR"/>
                </w:rPr>
                <m:t>:</m:t>
              </m:r>
              <m:bar>
                <m:barPr>
                  <m:pos m:val="top"/>
                  <m:ctrlPr>
                    <w:rPr>
                      <w:rFonts w:ascii="Cambria Math" w:hAnsi="Cambria Math" w:cs="Arial"/>
                      <w:i/>
                      <w:sz w:val="20"/>
                      <w:szCs w:val="20"/>
                      <w:lang w:val="es-AR"/>
                    </w:rPr>
                  </m:ctrlPr>
                </m:barPr>
                <m:e>
                  <m:r>
                    <w:rPr>
                      <w:rFonts w:ascii="Cambria Math" w:hAnsi="Cambria Math" w:cs="Arial"/>
                      <w:sz w:val="20"/>
                      <w:szCs w:val="20"/>
                      <w:lang w:val="es-AR"/>
                    </w:rPr>
                    <m:t>b</m:t>
                  </m:r>
                  <m:r>
                    <w:rPr>
                      <w:rFonts w:ascii="Cambria Math" w:hAnsi="Cambria Math" w:cs="Arial"/>
                      <w:sz w:val="20"/>
                      <w:szCs w:val="20"/>
                      <w:lang w:val="es-AR"/>
                    </w:rPr>
                    <m:t>|</m:t>
                  </m:r>
                </m:e>
              </m:bar>
            </m:sub>
          </m:sSub>
          <m:r>
            <w:rPr>
              <w:rFonts w:ascii="Cambria Math" w:hAnsi="Cambria Math" w:cs="Arial"/>
              <w:sz w:val="20"/>
              <w:szCs w:val="20"/>
              <w:lang w:val="es-AR"/>
            </w:rPr>
            <m:t>=</m:t>
          </m:r>
          <m:nary>
            <m:naryPr>
              <m:chr m:val="∑"/>
              <m:limLoc m:val="undOvr"/>
              <m:ctrlPr>
                <w:rPr>
                  <w:rFonts w:ascii="Cambria Math" w:hAnsi="Cambria Math" w:cs="Arial"/>
                  <w:i/>
                  <w:sz w:val="20"/>
                  <w:szCs w:val="20"/>
                  <w:lang w:val="es-AR"/>
                </w:rPr>
              </m:ctrlPr>
            </m:naryPr>
            <m:sub>
              <m:r>
                <w:rPr>
                  <w:rFonts w:ascii="Cambria Math" w:hAnsi="Cambria Math" w:cs="Arial"/>
                  <w:sz w:val="20"/>
                  <w:szCs w:val="20"/>
                  <w:lang w:val="es-AR"/>
                </w:rPr>
                <m:t>t</m:t>
              </m:r>
              <m:r>
                <w:rPr>
                  <w:rFonts w:ascii="Cambria Math" w:hAnsi="Cambria Math" w:cs="Arial"/>
                  <w:sz w:val="20"/>
                  <w:szCs w:val="20"/>
                  <w:lang w:val="es-AR"/>
                </w:rPr>
                <m:t>=1</m:t>
              </m:r>
            </m:sub>
            <m:sup>
              <m:r>
                <w:rPr>
                  <w:rFonts w:ascii="Cambria Math" w:hAnsi="Cambria Math" w:cs="Arial"/>
                  <w:sz w:val="20"/>
                  <w:szCs w:val="20"/>
                  <w:lang w:val="es-AR"/>
                </w:rPr>
                <m:t>b</m:t>
              </m:r>
            </m:sup>
            <m:e>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sSup>
                    <m:sSupPr>
                      <m:ctrlPr>
                        <w:rPr>
                          <w:rFonts w:ascii="Cambria Math" w:hAnsi="Cambria Math" w:cs="Arial"/>
                          <w:i/>
                          <w:sz w:val="20"/>
                          <w:szCs w:val="20"/>
                          <w:lang w:val="es-AR"/>
                        </w:rPr>
                      </m:ctrlPr>
                    </m:sSupPr>
                    <m:e>
                      <m:r>
                        <w:rPr>
                          <w:rFonts w:ascii="Cambria Math" w:hAnsi="Cambria Math" w:cs="Arial"/>
                          <w:sz w:val="20"/>
                          <w:szCs w:val="20"/>
                          <w:lang w:val="es-AR"/>
                        </w:rPr>
                        <m:t>v</m:t>
                      </m:r>
                    </m:e>
                    <m:sup>
                      <m:r>
                        <w:rPr>
                          <w:rFonts w:ascii="Cambria Math" w:hAnsi="Cambria Math" w:cs="Arial"/>
                          <w:sz w:val="20"/>
                          <w:szCs w:val="20"/>
                          <w:lang w:val="es-AR"/>
                        </w:rPr>
                        <m:t>t</m:t>
                      </m:r>
                    </m:sup>
                  </m:sSup>
                  <m:sSup>
                    <m:sSupPr>
                      <m:ctrlPr>
                        <w:rPr>
                          <w:rFonts w:ascii="Cambria Math" w:hAnsi="Cambria Math" w:cs="Arial"/>
                          <w:i/>
                          <w:sz w:val="20"/>
                          <w:szCs w:val="20"/>
                          <w:lang w:val="es-AR"/>
                        </w:rPr>
                      </m:ctrlPr>
                    </m:sSupPr>
                    <m:e>
                      <m:r>
                        <w:rPr>
                          <w:rFonts w:ascii="Cambria Math" w:hAnsi="Cambria Math" w:cs="Arial"/>
                          <w:sz w:val="20"/>
                          <w:szCs w:val="20"/>
                          <w:lang w:val="es-AR"/>
                        </w:rPr>
                        <m:t>(1+</m:t>
                      </m:r>
                      <m:r>
                        <w:rPr>
                          <w:rFonts w:ascii="Cambria Math" w:hAnsi="Cambria Math" w:cs="Arial"/>
                          <w:sz w:val="20"/>
                          <w:szCs w:val="20"/>
                          <w:lang w:val="es-AR"/>
                        </w:rPr>
                        <m:t>g</m:t>
                      </m:r>
                      <m:r>
                        <w:rPr>
                          <w:rFonts w:ascii="Cambria Math" w:hAnsi="Cambria Math" w:cs="Arial"/>
                          <w:sz w:val="20"/>
                          <w:szCs w:val="20"/>
                          <w:lang w:val="es-AR"/>
                        </w:rPr>
                        <m:t>)</m:t>
                      </m:r>
                    </m:e>
                    <m:sup>
                      <m:r>
                        <w:rPr>
                          <w:rFonts w:ascii="Cambria Math" w:hAnsi="Cambria Math" w:cs="Arial"/>
                          <w:sz w:val="20"/>
                          <w:szCs w:val="20"/>
                          <w:lang w:val="es-AR"/>
                        </w:rPr>
                        <m:t>t</m:t>
                      </m:r>
                    </m:sup>
                  </m:sSup>
                </m:e>
              </m:sPre>
            </m:e>
          </m:nary>
        </m:oMath>
      </m:oMathPara>
    </w:p>
    <w:p w14:paraId="72D40CE3"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51DB8738" w14:textId="033DCC45" w:rsidR="00BB7287" w:rsidRPr="009769C4" w:rsidRDefault="00BB7287" w:rsidP="00BB72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r w:rsidR="007D5C65" w:rsidRPr="009769C4">
        <w:rPr>
          <w:rFonts w:ascii="Arial" w:eastAsia="Times New Roman" w:hAnsi="Arial" w:cs="Arial"/>
          <w:bCs/>
          <w:sz w:val="20"/>
          <w:szCs w:val="20"/>
          <w:lang w:eastAsia="es-ES"/>
        </w:rPr>
        <w:t>:</w:t>
      </w:r>
    </w:p>
    <w:p w14:paraId="6DDF40A3" w14:textId="77777777" w:rsidR="00BB7287" w:rsidRPr="009769C4" w:rsidRDefault="00BB7287" w:rsidP="00BB7287">
      <w:pPr>
        <w:spacing w:after="0" w:line="240" w:lineRule="auto"/>
        <w:jc w:val="both"/>
        <w:rPr>
          <w:rFonts w:ascii="Arial" w:eastAsia="Times New Roman" w:hAnsi="Arial" w:cs="Arial"/>
          <w:bCs/>
          <w:sz w:val="20"/>
          <w:szCs w:val="20"/>
          <w:lang w:eastAsia="es-ES"/>
        </w:rPr>
      </w:pPr>
    </w:p>
    <w:p w14:paraId="28BFB07E" w14:textId="340DDDEC" w:rsidR="00BB7287" w:rsidRPr="009769C4" w:rsidRDefault="00000000" w:rsidP="00BB7287">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r>
              <w:rPr>
                <w:rFonts w:ascii="Cambria Math" w:hAnsi="Cambria Math" w:cs="Arial"/>
                <w:sz w:val="20"/>
                <w:szCs w:val="20"/>
                <w:lang w:val="es-AR"/>
              </w:rPr>
              <m:t>:</m:t>
            </m:r>
            <m:bar>
              <m:barPr>
                <m:pos m:val="top"/>
                <m:ctrlPr>
                  <w:rPr>
                    <w:rFonts w:ascii="Cambria Math" w:hAnsi="Cambria Math" w:cs="Arial"/>
                    <w:i/>
                    <w:sz w:val="20"/>
                    <w:szCs w:val="20"/>
                    <w:lang w:val="es-AR"/>
                  </w:rPr>
                </m:ctrlPr>
              </m:barPr>
              <m:e>
                <m:r>
                  <w:rPr>
                    <w:rFonts w:ascii="Cambria Math" w:hAnsi="Cambria Math" w:cs="Arial"/>
                    <w:sz w:val="20"/>
                    <w:szCs w:val="20"/>
                    <w:lang w:val="es-AR"/>
                  </w:rPr>
                  <m:t>b</m:t>
                </m:r>
                <m:r>
                  <w:rPr>
                    <w:rFonts w:ascii="Cambria Math" w:hAnsi="Cambria Math" w:cs="Arial"/>
                    <w:sz w:val="20"/>
                    <w:szCs w:val="20"/>
                    <w:lang w:val="es-AR"/>
                  </w:rPr>
                  <m:t>|</m:t>
                </m:r>
              </m:e>
            </m:bar>
          </m:sub>
        </m:sSub>
      </m:oMath>
      <w:r w:rsidR="00BB7287" w:rsidRPr="009769C4">
        <w:rPr>
          <w:rFonts w:ascii="Arial" w:eastAsia="Times New Roman" w:hAnsi="Arial" w:cs="Arial"/>
          <w:bCs/>
          <w:sz w:val="20"/>
          <w:szCs w:val="20"/>
          <w:lang w:eastAsia="es-ES"/>
        </w:rPr>
        <w:t>: Corresponde a una renta temporal a “b” años, vencida contingente de una sola cabeza, anual, la cual paga una unidad monetaria.</w:t>
      </w:r>
    </w:p>
    <w:p w14:paraId="5CE28E3D" w14:textId="77777777" w:rsidR="00BB7287" w:rsidRPr="009769C4" w:rsidRDefault="00BB7287" w:rsidP="00BB7287">
      <w:pPr>
        <w:spacing w:after="0" w:line="240" w:lineRule="auto"/>
        <w:jc w:val="both"/>
        <w:rPr>
          <w:rFonts w:ascii="Arial" w:eastAsia="Times New Roman" w:hAnsi="Arial" w:cs="Arial"/>
          <w:bCs/>
          <w:sz w:val="20"/>
          <w:szCs w:val="20"/>
          <w:lang w:eastAsia="es-ES"/>
        </w:rPr>
      </w:pPr>
    </w:p>
    <w:p w14:paraId="7A77AA66" w14:textId="7CEA1B1A" w:rsidR="00BB7287" w:rsidRPr="009769C4" w:rsidRDefault="00000000" w:rsidP="009769C4">
      <w:pPr>
        <w:tabs>
          <w:tab w:val="left" w:pos="720"/>
        </w:tabs>
        <w:jc w:val="both"/>
        <w:rPr>
          <w:rFonts w:ascii="Arial" w:eastAsia="Times New Roman" w:hAnsi="Arial" w:cs="Arial"/>
          <w:bCs/>
          <w:sz w:val="20"/>
          <w:szCs w:val="20"/>
          <w:lang w:eastAsia="es-ES"/>
        </w:rPr>
      </w:pPr>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e>
        </m:sPre>
      </m:oMath>
      <w:r w:rsidR="00BB7287" w:rsidRPr="009769C4">
        <w:rPr>
          <w:rFonts w:ascii="Arial" w:eastAsia="Times New Roman" w:hAnsi="Arial" w:cs="Arial"/>
          <w:bCs/>
          <w:sz w:val="20"/>
          <w:szCs w:val="20"/>
          <w:lang w:eastAsia="es-ES"/>
        </w:rPr>
        <w:t>: Corresponde a la probabilidad de sobrevivencia del trabajador.</w:t>
      </w:r>
    </w:p>
    <w:p w14:paraId="5BD10F01" w14:textId="77777777" w:rsidR="00BB7287" w:rsidRPr="009769C4" w:rsidRDefault="00BB7287" w:rsidP="00BB7287">
      <w:pPr>
        <w:spacing w:after="0" w:line="240" w:lineRule="auto"/>
        <w:jc w:val="both"/>
        <w:rPr>
          <w:rFonts w:ascii="Arial" w:eastAsia="Times New Roman" w:hAnsi="Arial" w:cs="Arial"/>
          <w:bCs/>
          <w:sz w:val="20"/>
          <w:szCs w:val="20"/>
          <w:lang w:eastAsia="es-ES"/>
        </w:rPr>
      </w:pPr>
    </w:p>
    <w:p w14:paraId="7E396E41" w14:textId="77777777" w:rsidR="00BB7287" w:rsidRPr="009769C4" w:rsidRDefault="00BB7287" w:rsidP="00BB72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 xml:space="preserve">g: Corresponde al crecimiento esperado de los gastos asistenciales, calculada por la ARL con base en su metodología propia o en su defecto, la variación anual del Índice de Precios al consumidor publicado por el DANE. </w:t>
      </w:r>
    </w:p>
    <w:p w14:paraId="7C47AC18" w14:textId="77777777" w:rsidR="00BB7287" w:rsidRPr="009769C4" w:rsidRDefault="00BB7287" w:rsidP="00BB7287">
      <w:pPr>
        <w:spacing w:after="0" w:line="240" w:lineRule="auto"/>
        <w:jc w:val="both"/>
        <w:rPr>
          <w:rFonts w:ascii="Arial" w:eastAsia="Times New Roman" w:hAnsi="Arial" w:cs="Arial"/>
          <w:bCs/>
          <w:sz w:val="20"/>
          <w:szCs w:val="20"/>
          <w:lang w:eastAsia="es-ES"/>
        </w:rPr>
      </w:pPr>
    </w:p>
    <w:p w14:paraId="64A217EB" w14:textId="5D8F2B7D" w:rsidR="00BB7287" w:rsidRPr="009769C4" w:rsidRDefault="00BB7287" w:rsidP="00BB7287">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lastRenderedPageBreak/>
        <w:t xml:space="preserve">El factor de descuento </w:t>
      </w:r>
      <w:r w:rsidR="007D5C65" w:rsidRPr="009769C4">
        <w:rPr>
          <w:rFonts w:ascii="Arial" w:eastAsia="Times New Roman" w:hAnsi="Arial" w:cs="Arial"/>
          <w:bCs/>
          <w:sz w:val="20"/>
          <w:szCs w:val="20"/>
          <w:lang w:eastAsia="es-ES"/>
        </w:rPr>
        <w:t>se</w:t>
      </w:r>
      <w:r w:rsidRPr="009769C4">
        <w:rPr>
          <w:rFonts w:ascii="Arial" w:eastAsia="Times New Roman" w:hAnsi="Arial" w:cs="Arial"/>
          <w:bCs/>
          <w:sz w:val="20"/>
          <w:szCs w:val="20"/>
          <w:lang w:eastAsia="es-ES"/>
        </w:rPr>
        <w:t xml:space="preserve"> determina de acuerdo con la siguiente fórmula:</w:t>
      </w:r>
    </w:p>
    <w:p w14:paraId="1AF3827F" w14:textId="77777777" w:rsidR="0078027C" w:rsidRPr="009769C4" w:rsidRDefault="0078027C" w:rsidP="00BB7287">
      <w:pPr>
        <w:spacing w:after="0" w:line="240" w:lineRule="auto"/>
        <w:jc w:val="both"/>
        <w:rPr>
          <w:rFonts w:ascii="Arial" w:eastAsia="Times New Roman" w:hAnsi="Arial" w:cs="Arial"/>
          <w:bCs/>
          <w:sz w:val="20"/>
          <w:szCs w:val="20"/>
          <w:lang w:eastAsia="es-ES"/>
        </w:rPr>
      </w:pPr>
    </w:p>
    <w:p w14:paraId="39346A3A" w14:textId="77777777" w:rsidR="00BB7287" w:rsidRPr="009769C4" w:rsidRDefault="00000000" w:rsidP="00BB7287">
      <w:pPr>
        <w:tabs>
          <w:tab w:val="left" w:pos="720"/>
        </w:tabs>
        <w:jc w:val="both"/>
        <w:rPr>
          <w:rFonts w:ascii="Arial" w:hAnsi="Arial"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1CD15498" w14:textId="77777777" w:rsidR="0078027C" w:rsidRPr="009769C4" w:rsidRDefault="0078027C" w:rsidP="00BB7287">
      <w:pPr>
        <w:spacing w:after="0" w:line="240" w:lineRule="auto"/>
        <w:jc w:val="both"/>
        <w:rPr>
          <w:rFonts w:ascii="Arial" w:eastAsia="Times New Roman" w:hAnsi="Arial" w:cs="Arial"/>
          <w:bCs/>
          <w:sz w:val="20"/>
          <w:szCs w:val="20"/>
          <w:lang w:eastAsia="es-ES"/>
        </w:rPr>
      </w:pPr>
    </w:p>
    <w:p w14:paraId="4FF6E44A" w14:textId="77777777" w:rsidR="00953B28" w:rsidRPr="009769C4" w:rsidRDefault="00953B28" w:rsidP="00953B28">
      <w:pPr>
        <w:spacing w:after="0" w:line="240" w:lineRule="auto"/>
        <w:jc w:val="both"/>
        <w:rPr>
          <w:rFonts w:ascii="Arial" w:eastAsia="Times New Roman" w:hAnsi="Arial" w:cs="Arial"/>
          <w:b/>
          <w:sz w:val="20"/>
          <w:szCs w:val="20"/>
          <w:lang w:eastAsia="es-ES"/>
        </w:rPr>
      </w:pPr>
    </w:p>
    <w:p w14:paraId="4DA0DA00" w14:textId="4919205B" w:rsidR="00953B28" w:rsidRPr="009769C4" w:rsidRDefault="00953B28"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SINIESTROS ASISTENCIALES VITALICIOS</w:t>
      </w:r>
    </w:p>
    <w:p w14:paraId="2ED81A27" w14:textId="77777777" w:rsidR="00953B28" w:rsidRPr="009769C4" w:rsidRDefault="00953B28" w:rsidP="00953B28">
      <w:pPr>
        <w:spacing w:after="0" w:line="240" w:lineRule="auto"/>
        <w:jc w:val="both"/>
        <w:rPr>
          <w:rFonts w:ascii="Arial" w:eastAsia="Times New Roman" w:hAnsi="Arial" w:cs="Arial"/>
          <w:b/>
          <w:sz w:val="20"/>
          <w:szCs w:val="20"/>
          <w:lang w:eastAsia="es-ES"/>
        </w:rPr>
      </w:pPr>
    </w:p>
    <w:p w14:paraId="3136470A" w14:textId="77777777" w:rsidR="007D5C65" w:rsidRPr="009769C4" w:rsidRDefault="00953B28"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Hipótesis demográficas</w:t>
      </w:r>
    </w:p>
    <w:p w14:paraId="3EA8523C" w14:textId="77777777" w:rsidR="007D5C65" w:rsidRPr="009769C4" w:rsidRDefault="007D5C65" w:rsidP="007D5C65">
      <w:pPr>
        <w:spacing w:after="0" w:line="240" w:lineRule="auto"/>
        <w:jc w:val="both"/>
        <w:rPr>
          <w:rFonts w:ascii="Arial" w:eastAsia="Times New Roman" w:hAnsi="Arial" w:cs="Arial"/>
          <w:bCs/>
          <w:sz w:val="20"/>
          <w:szCs w:val="20"/>
          <w:lang w:eastAsia="es-ES"/>
        </w:rPr>
      </w:pPr>
    </w:p>
    <w:p w14:paraId="33701014" w14:textId="0A501E55" w:rsidR="00953B28" w:rsidRPr="009769C4" w:rsidRDefault="00953B28" w:rsidP="007D5C6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Para definir los parámetros correspondientes debe emplearse la tabla de mortalidad de inválidos emitida por la SFC vigente a la fecha de cálculo de la reserva.</w:t>
      </w:r>
    </w:p>
    <w:p w14:paraId="6D2594CC" w14:textId="77777777" w:rsidR="00953B28" w:rsidRPr="009769C4" w:rsidRDefault="00953B28" w:rsidP="00953B28">
      <w:pPr>
        <w:spacing w:after="0" w:line="240" w:lineRule="auto"/>
        <w:jc w:val="both"/>
        <w:rPr>
          <w:rFonts w:ascii="Arial" w:eastAsia="Times New Roman" w:hAnsi="Arial" w:cs="Arial"/>
          <w:b/>
          <w:sz w:val="20"/>
          <w:szCs w:val="20"/>
          <w:lang w:eastAsia="es-ES"/>
        </w:rPr>
      </w:pPr>
    </w:p>
    <w:p w14:paraId="3BAD8B19" w14:textId="77777777" w:rsidR="007D5C65" w:rsidRPr="009769C4" w:rsidRDefault="00953B28"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Hipótesis financieras</w:t>
      </w:r>
    </w:p>
    <w:p w14:paraId="14DC9F1A" w14:textId="77777777" w:rsidR="007D5C65" w:rsidRPr="009769C4" w:rsidRDefault="007D5C65" w:rsidP="007D5C65">
      <w:pPr>
        <w:spacing w:after="0" w:line="240" w:lineRule="auto"/>
        <w:jc w:val="both"/>
        <w:rPr>
          <w:rFonts w:ascii="Arial" w:eastAsia="Times New Roman" w:hAnsi="Arial" w:cs="Arial"/>
          <w:bCs/>
          <w:sz w:val="20"/>
          <w:szCs w:val="20"/>
          <w:lang w:eastAsia="es-ES"/>
        </w:rPr>
      </w:pPr>
    </w:p>
    <w:p w14:paraId="55CA4587" w14:textId="0BBE0BF0" w:rsidR="00953B28" w:rsidRPr="009769C4" w:rsidRDefault="00953B28" w:rsidP="007D5C65">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factor de actualización de los gastos asistenciales, la tasa de interés técnico, el crecimiento esperado de los gastos asistenciales y la tasa de descuento, deben sujetarse a lo siguiente:</w:t>
      </w:r>
    </w:p>
    <w:p w14:paraId="4BDA29C7" w14:textId="77777777" w:rsidR="00953B28" w:rsidRPr="009769C4" w:rsidRDefault="00953B28" w:rsidP="00953B28">
      <w:pPr>
        <w:spacing w:after="0" w:line="240" w:lineRule="auto"/>
        <w:jc w:val="both"/>
        <w:rPr>
          <w:rFonts w:ascii="Arial" w:eastAsia="Times New Roman" w:hAnsi="Arial" w:cs="Arial"/>
          <w:bCs/>
          <w:sz w:val="20"/>
          <w:szCs w:val="20"/>
          <w:lang w:eastAsia="es-ES"/>
        </w:rPr>
      </w:pPr>
    </w:p>
    <w:p w14:paraId="0B819A0D" w14:textId="485A9402" w:rsidR="00953B28" w:rsidRPr="009769C4"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La actualización de los gastos asistenciales se debe realizar anualmente empleando el índice de precios al consumidor publicado por el DANE.</w:t>
      </w:r>
    </w:p>
    <w:p w14:paraId="05FFA7A3" w14:textId="77777777" w:rsidR="00953B28" w:rsidRPr="009769C4" w:rsidRDefault="00953B28" w:rsidP="00953B28">
      <w:pPr>
        <w:spacing w:after="0" w:line="240" w:lineRule="auto"/>
        <w:jc w:val="both"/>
        <w:rPr>
          <w:rFonts w:ascii="Arial" w:eastAsia="Times New Roman" w:hAnsi="Arial" w:cs="Arial"/>
          <w:bCs/>
          <w:sz w:val="20"/>
          <w:szCs w:val="20"/>
          <w:lang w:eastAsia="es-ES"/>
        </w:rPr>
      </w:pPr>
    </w:p>
    <w:p w14:paraId="3BCED38F" w14:textId="6975AFB4" w:rsidR="00953B28" w:rsidRPr="009769C4"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Tasa de Interés técnico: Se refiere a la tasa de interés técnico “r” determinada por la SFC vigente a la fecha de cálculo de la reserva.</w:t>
      </w:r>
    </w:p>
    <w:p w14:paraId="0896E966" w14:textId="77777777" w:rsidR="00953B28" w:rsidRPr="009769C4" w:rsidRDefault="00953B28" w:rsidP="00953B28">
      <w:pPr>
        <w:spacing w:after="0" w:line="240" w:lineRule="auto"/>
        <w:jc w:val="both"/>
        <w:rPr>
          <w:rFonts w:ascii="Arial" w:eastAsia="Times New Roman" w:hAnsi="Arial" w:cs="Arial"/>
          <w:bCs/>
          <w:sz w:val="20"/>
          <w:szCs w:val="20"/>
          <w:lang w:eastAsia="es-ES"/>
        </w:rPr>
      </w:pPr>
    </w:p>
    <w:p w14:paraId="2084965E" w14:textId="0CAB384C" w:rsidR="00953B28" w:rsidRPr="009769C4"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Crecimiento de los gastos asistenciales: El crecimiento esperado de los gastos asistenciales “g” corresponde al estimado por la entidad aseguradora a partir de la información histórica de los pagos de los siniestros avisados asistenciales vitalicios reservados.</w:t>
      </w:r>
    </w:p>
    <w:p w14:paraId="1989635A" w14:textId="77777777" w:rsidR="00953B28" w:rsidRPr="009769C4" w:rsidRDefault="00953B28" w:rsidP="00953B28">
      <w:pPr>
        <w:spacing w:after="0" w:line="240" w:lineRule="auto"/>
        <w:jc w:val="both"/>
        <w:rPr>
          <w:rFonts w:ascii="Arial" w:eastAsia="Times New Roman" w:hAnsi="Arial" w:cs="Arial"/>
          <w:bCs/>
          <w:sz w:val="20"/>
          <w:szCs w:val="20"/>
          <w:lang w:eastAsia="es-ES"/>
        </w:rPr>
      </w:pPr>
    </w:p>
    <w:p w14:paraId="46B526F2" w14:textId="0AFA3269" w:rsidR="00953B28" w:rsidRPr="009769C4" w:rsidRDefault="00953B28"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Tasa de interés: La tasa de interés “</w:t>
      </w:r>
      <w:proofErr w:type="spellStart"/>
      <w:r w:rsidRPr="009769C4">
        <w:rPr>
          <w:rFonts w:ascii="Arial" w:eastAsia="Times New Roman" w:hAnsi="Arial" w:cs="Arial"/>
          <w:bCs/>
          <w:sz w:val="20"/>
          <w:szCs w:val="20"/>
          <w:lang w:eastAsia="es-ES"/>
        </w:rPr>
        <w:t>it</w:t>
      </w:r>
      <w:proofErr w:type="spellEnd"/>
      <w:r w:rsidRPr="009769C4">
        <w:rPr>
          <w:rFonts w:ascii="Arial" w:eastAsia="Times New Roman" w:hAnsi="Arial" w:cs="Arial"/>
          <w:bCs/>
          <w:sz w:val="20"/>
          <w:szCs w:val="20"/>
          <w:lang w:eastAsia="es-ES"/>
        </w:rPr>
        <w:t>” se calcula de acuerdo con la siguiente fórmula:</w:t>
      </w:r>
    </w:p>
    <w:p w14:paraId="136E99DD" w14:textId="77777777" w:rsidR="0078027C" w:rsidRPr="009769C4" w:rsidRDefault="0078027C" w:rsidP="00E3695B">
      <w:pPr>
        <w:spacing w:after="0" w:line="240" w:lineRule="auto"/>
        <w:jc w:val="both"/>
        <w:rPr>
          <w:rFonts w:ascii="Arial" w:eastAsia="Times New Roman" w:hAnsi="Arial" w:cs="Arial"/>
          <w:bCs/>
          <w:sz w:val="20"/>
          <w:szCs w:val="20"/>
          <w:lang w:eastAsia="es-ES"/>
        </w:rPr>
      </w:pPr>
    </w:p>
    <w:p w14:paraId="403670A5" w14:textId="77777777" w:rsidR="00E3695B" w:rsidRPr="009769C4" w:rsidRDefault="00000000" w:rsidP="00E3695B">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r>
            <w:rPr>
              <w:rFonts w:ascii="Cambria Math" w:hAnsi="Cambria Math" w:cs="Arial"/>
              <w:sz w:val="20"/>
              <w:szCs w:val="20"/>
              <w:lang w:val="es-AR"/>
            </w:rPr>
            <m:t>=</m:t>
          </m:r>
          <m:d>
            <m:dPr>
              <m:ctrlPr>
                <w:rPr>
                  <w:rFonts w:ascii="Cambria Math" w:hAnsi="Cambria Math" w:cs="Arial"/>
                  <w:i/>
                  <w:sz w:val="20"/>
                  <w:szCs w:val="20"/>
                  <w:lang w:val="es-AR"/>
                </w:rPr>
              </m:ctrlPr>
            </m:dPr>
            <m:e>
              <m:d>
                <m:dPr>
                  <m:ctrlPr>
                    <w:rPr>
                      <w:rFonts w:ascii="Cambria Math" w:hAnsi="Cambria Math" w:cs="Arial"/>
                      <w:i/>
                      <w:sz w:val="20"/>
                      <w:szCs w:val="20"/>
                      <w:lang w:val="es-AR"/>
                    </w:rPr>
                  </m:ctrlPr>
                </m:dPr>
                <m:e>
                  <m:r>
                    <w:rPr>
                      <w:rFonts w:ascii="Cambria Math" w:hAnsi="Cambria Math" w:cs="Arial"/>
                      <w:sz w:val="20"/>
                      <w:szCs w:val="20"/>
                      <w:lang w:val="es-AR"/>
                    </w:rPr>
                    <m:t>1+</m:t>
                  </m:r>
                  <m:r>
                    <w:rPr>
                      <w:rFonts w:ascii="Cambria Math" w:hAnsi="Cambria Math" w:cs="Arial"/>
                      <w:sz w:val="20"/>
                      <w:szCs w:val="20"/>
                      <w:lang w:val="es-AR"/>
                    </w:rPr>
                    <m:t>r</m:t>
                  </m:r>
                </m:e>
              </m:d>
              <m:r>
                <w:rPr>
                  <w:rFonts w:ascii="Cambria Math" w:hAnsi="Cambria Math" w:cs="Arial"/>
                  <w:sz w:val="20"/>
                  <w:szCs w:val="20"/>
                  <w:lang w:val="es-AR"/>
                </w:rPr>
                <m:t>*</m:t>
              </m:r>
              <m:d>
                <m:dPr>
                  <m:ctrlPr>
                    <w:rPr>
                      <w:rFonts w:ascii="Cambria Math" w:hAnsi="Cambria Math" w:cs="Arial"/>
                      <w:i/>
                      <w:sz w:val="20"/>
                      <w:szCs w:val="20"/>
                      <w:lang w:val="es-AR"/>
                    </w:rPr>
                  </m:ctrlPr>
                </m:dPr>
                <m:e>
                  <m:r>
                    <w:rPr>
                      <w:rFonts w:ascii="Cambria Math" w:hAnsi="Cambria Math" w:cs="Arial"/>
                      <w:sz w:val="20"/>
                      <w:szCs w:val="20"/>
                      <w:lang w:val="es-AR"/>
                    </w:rPr>
                    <m:t>1+</m:t>
                  </m:r>
                  <m:r>
                    <w:rPr>
                      <w:rFonts w:ascii="Cambria Math" w:hAnsi="Cambria Math" w:cs="Arial"/>
                      <w:sz w:val="20"/>
                      <w:szCs w:val="20"/>
                      <w:lang w:val="es-AR"/>
                    </w:rPr>
                    <m:t>g</m:t>
                  </m:r>
                </m:e>
              </m:d>
            </m:e>
          </m:d>
          <m:r>
            <w:rPr>
              <w:rFonts w:ascii="Cambria Math" w:hAnsi="Cambria Math" w:cs="Arial"/>
              <w:sz w:val="20"/>
              <w:szCs w:val="20"/>
              <w:lang w:val="es-AR"/>
            </w:rPr>
            <m:t>-</m:t>
          </m:r>
          <m:r>
            <w:rPr>
              <w:rFonts w:ascii="Cambria Math" w:hAnsi="Cambria Math" w:cs="Arial"/>
              <w:sz w:val="20"/>
              <w:szCs w:val="20"/>
              <w:lang w:val="es-AR"/>
            </w:rPr>
            <m:t>1</m:t>
          </m:r>
        </m:oMath>
      </m:oMathPara>
    </w:p>
    <w:p w14:paraId="252EF9CC" w14:textId="77777777" w:rsidR="00AF6F7D" w:rsidRPr="009769C4" w:rsidRDefault="00AF6F7D" w:rsidP="00AF6F7D">
      <w:pPr>
        <w:spacing w:after="0" w:line="240" w:lineRule="auto"/>
        <w:jc w:val="both"/>
        <w:rPr>
          <w:rFonts w:ascii="Arial" w:eastAsia="Times New Roman" w:hAnsi="Arial" w:cs="Arial"/>
          <w:b/>
          <w:sz w:val="20"/>
          <w:szCs w:val="20"/>
          <w:lang w:eastAsia="es-ES"/>
        </w:rPr>
      </w:pPr>
    </w:p>
    <w:p w14:paraId="1631CF91" w14:textId="32266993" w:rsidR="00AF6F7D" w:rsidRPr="009769C4" w:rsidRDefault="00AF6F7D" w:rsidP="007D5C65">
      <w:pPr>
        <w:pStyle w:val="Prrafodelista"/>
        <w:numPr>
          <w:ilvl w:val="2"/>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 xml:space="preserve">Hipótesis actuariales: </w:t>
      </w:r>
    </w:p>
    <w:p w14:paraId="0FF4B9F5" w14:textId="77777777" w:rsidR="00AF6F7D" w:rsidRPr="009769C4" w:rsidRDefault="00AF6F7D" w:rsidP="00AF6F7D">
      <w:pPr>
        <w:spacing w:after="0" w:line="240" w:lineRule="auto"/>
        <w:jc w:val="both"/>
        <w:rPr>
          <w:rFonts w:ascii="Arial" w:eastAsia="Times New Roman" w:hAnsi="Arial" w:cs="Arial"/>
          <w:b/>
          <w:sz w:val="20"/>
          <w:szCs w:val="20"/>
          <w:lang w:eastAsia="es-ES"/>
        </w:rPr>
      </w:pPr>
    </w:p>
    <w:p w14:paraId="3A8E9C09" w14:textId="59CD440E" w:rsidR="00AF6F7D" w:rsidRPr="009769C4" w:rsidRDefault="00AF6F7D"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Probabilidad de sobrevivencia: La probabilidad de que un individuo de edad “x” sobreviva hasta la edad “x + t” se determina de acuerdo la siguiente fórmula:</w:t>
      </w:r>
    </w:p>
    <w:p w14:paraId="1357A338" w14:textId="77777777" w:rsidR="0078027C" w:rsidRPr="009769C4" w:rsidRDefault="0078027C" w:rsidP="00AF6F7D">
      <w:pPr>
        <w:spacing w:after="0" w:line="240" w:lineRule="auto"/>
        <w:jc w:val="both"/>
        <w:rPr>
          <w:rFonts w:ascii="Arial" w:eastAsia="Times New Roman" w:hAnsi="Arial" w:cs="Arial"/>
          <w:bCs/>
          <w:sz w:val="20"/>
          <w:szCs w:val="20"/>
          <w:lang w:eastAsia="es-ES"/>
        </w:rPr>
      </w:pPr>
    </w:p>
    <w:p w14:paraId="2AB4961C" w14:textId="77777777" w:rsidR="00AF6F7D" w:rsidRPr="009769C4" w:rsidRDefault="00000000" w:rsidP="00AF6F7D">
      <w:pPr>
        <w:tabs>
          <w:tab w:val="left" w:pos="720"/>
        </w:tabs>
        <w:jc w:val="both"/>
        <w:rPr>
          <w:rFonts w:ascii="Arial" w:hAnsi="Arial" w:cs="Arial"/>
          <w:sz w:val="20"/>
          <w:szCs w:val="20"/>
          <w:lang w:val="es-AR"/>
        </w:rPr>
      </w:pPr>
      <m:oMathPara>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f>
                <m:fPr>
                  <m:ctrlPr>
                    <w:rPr>
                      <w:rFonts w:ascii="Cambria Math" w:hAnsi="Cambria Math" w:cs="Arial"/>
                      <w:i/>
                      <w:sz w:val="20"/>
                      <w:szCs w:val="20"/>
                      <w:lang w:val="es-AR"/>
                    </w:rPr>
                  </m:ctrlPr>
                </m:fPr>
                <m:num>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r>
                        <w:rPr>
                          <w:rFonts w:ascii="Cambria Math" w:hAnsi="Cambria Math" w:cs="Arial"/>
                          <w:sz w:val="20"/>
                          <w:szCs w:val="20"/>
                          <w:lang w:val="es-AR"/>
                        </w:rPr>
                        <m:t>+</m:t>
                      </m:r>
                      <m:r>
                        <w:rPr>
                          <w:rFonts w:ascii="Cambria Math" w:hAnsi="Cambria Math" w:cs="Arial"/>
                          <w:sz w:val="20"/>
                          <w:szCs w:val="20"/>
                          <w:lang w:val="es-AR"/>
                        </w:rPr>
                        <m:t>t</m:t>
                      </m:r>
                    </m:sub>
                  </m:sSub>
                </m:num>
                <m:den>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sub>
                  </m:sSub>
                </m:den>
              </m:f>
            </m:e>
          </m:sPre>
        </m:oMath>
      </m:oMathPara>
    </w:p>
    <w:p w14:paraId="1431B6C8" w14:textId="77777777" w:rsidR="0078027C" w:rsidRPr="009769C4" w:rsidRDefault="0078027C" w:rsidP="00AF6F7D">
      <w:pPr>
        <w:spacing w:after="0" w:line="240" w:lineRule="auto"/>
        <w:jc w:val="both"/>
        <w:rPr>
          <w:rFonts w:ascii="Arial" w:eastAsia="Times New Roman" w:hAnsi="Arial" w:cs="Arial"/>
          <w:bCs/>
          <w:sz w:val="20"/>
          <w:szCs w:val="20"/>
          <w:lang w:eastAsia="es-ES"/>
        </w:rPr>
      </w:pPr>
    </w:p>
    <w:p w14:paraId="0E14B2AF" w14:textId="57426CEB" w:rsidR="00642D92" w:rsidRPr="009769C4" w:rsidRDefault="00642D92" w:rsidP="00642D92">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r w:rsidR="007D5C65" w:rsidRPr="009769C4">
        <w:rPr>
          <w:rFonts w:ascii="Arial" w:eastAsia="Times New Roman" w:hAnsi="Arial" w:cs="Arial"/>
          <w:bCs/>
          <w:sz w:val="20"/>
          <w:szCs w:val="20"/>
          <w:lang w:eastAsia="es-ES"/>
        </w:rPr>
        <w:t>:</w:t>
      </w:r>
    </w:p>
    <w:p w14:paraId="4B17AEE0" w14:textId="77777777" w:rsidR="00642D92" w:rsidRPr="009769C4" w:rsidRDefault="00642D92" w:rsidP="00642D92">
      <w:pPr>
        <w:spacing w:after="0" w:line="240" w:lineRule="auto"/>
        <w:jc w:val="both"/>
        <w:rPr>
          <w:rFonts w:ascii="Arial" w:eastAsia="Times New Roman" w:hAnsi="Arial" w:cs="Arial"/>
          <w:bCs/>
          <w:sz w:val="20"/>
          <w:szCs w:val="20"/>
          <w:lang w:eastAsia="es-ES"/>
        </w:rPr>
      </w:pPr>
    </w:p>
    <w:p w14:paraId="669CB644" w14:textId="19118D0A" w:rsidR="00642D92" w:rsidRPr="009769C4" w:rsidRDefault="00000000" w:rsidP="00642D92">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r>
              <w:rPr>
                <w:rFonts w:ascii="Cambria Math" w:hAnsi="Cambria Math" w:cs="Arial"/>
                <w:sz w:val="20"/>
                <w:szCs w:val="20"/>
                <w:lang w:val="es-AR"/>
              </w:rPr>
              <m:t>+</m:t>
            </m:r>
            <m:r>
              <w:rPr>
                <w:rFonts w:ascii="Cambria Math" w:hAnsi="Cambria Math" w:cs="Arial"/>
                <w:sz w:val="20"/>
                <w:szCs w:val="20"/>
                <w:lang w:val="es-AR"/>
              </w:rPr>
              <m:t>t</m:t>
            </m:r>
          </m:sub>
        </m:sSub>
      </m:oMath>
      <w:r w:rsidR="00642D92" w:rsidRPr="009769C4">
        <w:rPr>
          <w:rFonts w:ascii="Arial" w:eastAsia="Times New Roman" w:hAnsi="Arial" w:cs="Arial"/>
          <w:bCs/>
          <w:sz w:val="20"/>
          <w:szCs w:val="20"/>
          <w:lang w:eastAsia="es-ES"/>
        </w:rPr>
        <w:t>: Corresponde al número de individuos vivos a la edad “x+t”.</w:t>
      </w:r>
    </w:p>
    <w:p w14:paraId="25094850" w14:textId="77777777" w:rsidR="00642D92" w:rsidRPr="009769C4" w:rsidRDefault="00642D92" w:rsidP="00642D92">
      <w:pPr>
        <w:spacing w:after="0" w:line="240" w:lineRule="auto"/>
        <w:jc w:val="both"/>
        <w:rPr>
          <w:rFonts w:ascii="Arial" w:eastAsia="Times New Roman" w:hAnsi="Arial" w:cs="Arial"/>
          <w:bCs/>
          <w:sz w:val="20"/>
          <w:szCs w:val="20"/>
          <w:lang w:eastAsia="es-ES"/>
        </w:rPr>
      </w:pPr>
    </w:p>
    <w:p w14:paraId="7027F755" w14:textId="2C807B88" w:rsidR="00642D92" w:rsidRPr="009769C4" w:rsidRDefault="00000000" w:rsidP="00642D92">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z w:val="20"/>
                <w:szCs w:val="20"/>
                <w:lang w:val="es-AR"/>
              </w:rPr>
            </m:ctrlPr>
          </m:sSubPr>
          <m:e>
            <m:r>
              <w:rPr>
                <w:rFonts w:ascii="Cambria Math" w:hAnsi="Cambria Math" w:cs="Arial"/>
                <w:sz w:val="20"/>
                <w:szCs w:val="20"/>
                <w:lang w:val="es-AR"/>
              </w:rPr>
              <m:t>l</m:t>
            </m:r>
          </m:e>
          <m:sub>
            <m:r>
              <w:rPr>
                <w:rFonts w:ascii="Cambria Math" w:hAnsi="Cambria Math" w:cs="Arial"/>
                <w:sz w:val="20"/>
                <w:szCs w:val="20"/>
                <w:lang w:val="es-AR"/>
              </w:rPr>
              <m:t>x</m:t>
            </m:r>
          </m:sub>
        </m:sSub>
      </m:oMath>
      <w:r w:rsidR="00642D92" w:rsidRPr="009769C4">
        <w:rPr>
          <w:rFonts w:ascii="Arial" w:eastAsia="Times New Roman" w:hAnsi="Arial" w:cs="Arial"/>
          <w:bCs/>
          <w:sz w:val="20"/>
          <w:szCs w:val="20"/>
          <w:lang w:eastAsia="es-ES"/>
        </w:rPr>
        <w:t xml:space="preserve">: Corresponde al número de individuos a la edad “x”. </w:t>
      </w:r>
    </w:p>
    <w:p w14:paraId="484862A7" w14:textId="77777777" w:rsidR="00642D92" w:rsidRDefault="00642D92" w:rsidP="00642D92">
      <w:pPr>
        <w:spacing w:after="0" w:line="240" w:lineRule="auto"/>
        <w:jc w:val="both"/>
        <w:rPr>
          <w:rFonts w:ascii="Arial" w:eastAsia="Times New Roman" w:hAnsi="Arial" w:cs="Arial"/>
          <w:bCs/>
          <w:sz w:val="20"/>
          <w:szCs w:val="20"/>
          <w:lang w:eastAsia="es-ES"/>
        </w:rPr>
      </w:pPr>
    </w:p>
    <w:p w14:paraId="70CBFBE8" w14:textId="77777777" w:rsidR="002022CA" w:rsidRPr="009769C4" w:rsidRDefault="002022CA" w:rsidP="00642D92">
      <w:pPr>
        <w:spacing w:after="0" w:line="240" w:lineRule="auto"/>
        <w:jc w:val="both"/>
        <w:rPr>
          <w:rFonts w:ascii="Arial" w:eastAsia="Times New Roman" w:hAnsi="Arial" w:cs="Arial"/>
          <w:bCs/>
          <w:sz w:val="20"/>
          <w:szCs w:val="20"/>
          <w:lang w:eastAsia="es-ES"/>
        </w:rPr>
      </w:pPr>
    </w:p>
    <w:p w14:paraId="1BFD745E" w14:textId="50D53469" w:rsidR="00642D92" w:rsidRPr="009769C4" w:rsidRDefault="00642D92" w:rsidP="007D5C65">
      <w:pPr>
        <w:pStyle w:val="Prrafodelista"/>
        <w:numPr>
          <w:ilvl w:val="3"/>
          <w:numId w:val="31"/>
        </w:num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Renta vitalicia vencida contingente de una sola cabeza, pagadera anual de una unidad monetaria</w:t>
      </w:r>
      <w:r w:rsidR="007D5C6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La fórmula para el cálculo de esta renta es la siguiente:</w:t>
      </w:r>
    </w:p>
    <w:p w14:paraId="2994141A" w14:textId="77777777" w:rsidR="0078027C" w:rsidRPr="009769C4" w:rsidRDefault="0078027C" w:rsidP="00AA1F78">
      <w:pPr>
        <w:spacing w:after="0" w:line="240" w:lineRule="auto"/>
        <w:jc w:val="both"/>
        <w:rPr>
          <w:rFonts w:ascii="Arial" w:eastAsia="Times New Roman" w:hAnsi="Arial" w:cs="Arial"/>
          <w:bCs/>
          <w:sz w:val="20"/>
          <w:szCs w:val="20"/>
          <w:lang w:eastAsia="es-ES"/>
        </w:rPr>
      </w:pPr>
    </w:p>
    <w:p w14:paraId="32AC67C4" w14:textId="77777777" w:rsidR="00AA1F78" w:rsidRPr="009769C4" w:rsidRDefault="00000000" w:rsidP="00AA1F78">
      <w:pPr>
        <w:tabs>
          <w:tab w:val="left" w:pos="720"/>
        </w:tabs>
        <w:jc w:val="both"/>
        <w:rPr>
          <w:rFonts w:ascii="Arial" w:hAnsi="Arial" w:cs="Arial"/>
          <w:sz w:val="20"/>
          <w:szCs w:val="20"/>
          <w:lang w:val="es-AR"/>
        </w:rPr>
      </w:pPr>
      <m:oMathPara>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sub>
          </m:sSub>
          <m:r>
            <w:rPr>
              <w:rFonts w:ascii="Cambria Math" w:hAnsi="Cambria Math" w:cs="Arial"/>
              <w:sz w:val="20"/>
              <w:szCs w:val="20"/>
              <w:lang w:val="es-AR"/>
            </w:rPr>
            <m:t>=</m:t>
          </m:r>
          <m:nary>
            <m:naryPr>
              <m:chr m:val="∑"/>
              <m:limLoc m:val="undOvr"/>
              <m:ctrlPr>
                <w:rPr>
                  <w:rFonts w:ascii="Cambria Math" w:hAnsi="Cambria Math" w:cs="Arial"/>
                  <w:i/>
                  <w:sz w:val="20"/>
                  <w:szCs w:val="20"/>
                  <w:lang w:val="es-AR"/>
                </w:rPr>
              </m:ctrlPr>
            </m:naryPr>
            <m:sub>
              <m:r>
                <w:rPr>
                  <w:rFonts w:ascii="Cambria Math" w:hAnsi="Cambria Math" w:cs="Arial"/>
                  <w:sz w:val="20"/>
                  <w:szCs w:val="20"/>
                  <w:lang w:val="es-AR"/>
                </w:rPr>
                <m:t>t</m:t>
              </m:r>
              <m:r>
                <w:rPr>
                  <w:rFonts w:ascii="Cambria Math" w:hAnsi="Cambria Math" w:cs="Arial"/>
                  <w:sz w:val="20"/>
                  <w:szCs w:val="20"/>
                  <w:lang w:val="es-AR"/>
                </w:rPr>
                <m:t>=1</m:t>
              </m:r>
            </m:sub>
            <m:sup>
              <m:sSub>
                <m:sSubPr>
                  <m:ctrlPr>
                    <w:rPr>
                      <w:rFonts w:ascii="Cambria Math" w:hAnsi="Cambria Math" w:cs="Arial"/>
                      <w:i/>
                      <w:sz w:val="20"/>
                      <w:szCs w:val="20"/>
                      <w:lang w:val="es-AR"/>
                    </w:rPr>
                  </m:ctrlPr>
                </m:sSubPr>
                <m:e>
                  <m:r>
                    <w:rPr>
                      <w:rFonts w:ascii="Cambria Math" w:hAnsi="Cambria Math" w:cs="Arial"/>
                      <w:sz w:val="20"/>
                      <w:szCs w:val="20"/>
                      <w:lang w:val="es-AR"/>
                    </w:rPr>
                    <m:t>dura</m:t>
                  </m:r>
                </m:e>
                <m:sub>
                  <m:r>
                    <w:rPr>
                      <w:rFonts w:ascii="Cambria Math" w:hAnsi="Cambria Math" w:cs="Arial"/>
                      <w:sz w:val="20"/>
                      <w:szCs w:val="20"/>
                      <w:lang w:val="es-AR"/>
                    </w:rPr>
                    <m:t>x</m:t>
                  </m:r>
                </m:sub>
              </m:sSub>
            </m:sup>
            <m:e>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r>
                    <w:rPr>
                      <w:rFonts w:ascii="Cambria Math" w:hAnsi="Cambria Math" w:cs="Arial"/>
                      <w:sz w:val="20"/>
                      <w:szCs w:val="20"/>
                      <w:lang w:val="es-AR"/>
                    </w:rPr>
                    <m:t>*</m:t>
                  </m:r>
                  <m:sSup>
                    <m:sSupPr>
                      <m:ctrlPr>
                        <w:rPr>
                          <w:rFonts w:ascii="Cambria Math" w:hAnsi="Cambria Math" w:cs="Arial"/>
                          <w:i/>
                          <w:sz w:val="20"/>
                          <w:szCs w:val="20"/>
                          <w:lang w:val="es-AR"/>
                        </w:rPr>
                      </m:ctrlPr>
                    </m:sSupPr>
                    <m:e>
                      <m:r>
                        <w:rPr>
                          <w:rFonts w:ascii="Cambria Math" w:hAnsi="Cambria Math" w:cs="Arial"/>
                          <w:sz w:val="20"/>
                          <w:szCs w:val="20"/>
                          <w:lang w:val="es-AR"/>
                        </w:rPr>
                        <m:t>v</m:t>
                      </m:r>
                    </m:e>
                    <m:sup>
                      <m:r>
                        <w:rPr>
                          <w:rFonts w:ascii="Cambria Math" w:hAnsi="Cambria Math" w:cs="Arial"/>
                          <w:sz w:val="20"/>
                          <w:szCs w:val="20"/>
                          <w:lang w:val="es-AR"/>
                        </w:rPr>
                        <m:t>t</m:t>
                      </m:r>
                    </m:sup>
                  </m:sSup>
                  <m:sSup>
                    <m:sSupPr>
                      <m:ctrlPr>
                        <w:rPr>
                          <w:rFonts w:ascii="Cambria Math" w:hAnsi="Cambria Math" w:cs="Arial"/>
                          <w:i/>
                          <w:sz w:val="20"/>
                          <w:szCs w:val="20"/>
                          <w:lang w:val="es-AR"/>
                        </w:rPr>
                      </m:ctrlPr>
                    </m:sSupPr>
                    <m:e>
                      <m:r>
                        <w:rPr>
                          <w:rFonts w:ascii="Cambria Math" w:hAnsi="Cambria Math" w:cs="Arial"/>
                          <w:sz w:val="20"/>
                          <w:szCs w:val="20"/>
                          <w:lang w:val="es-AR"/>
                        </w:rPr>
                        <m:t>(1+</m:t>
                      </m:r>
                      <m:r>
                        <w:rPr>
                          <w:rFonts w:ascii="Cambria Math" w:hAnsi="Cambria Math" w:cs="Arial"/>
                          <w:sz w:val="20"/>
                          <w:szCs w:val="20"/>
                          <w:lang w:val="es-AR"/>
                        </w:rPr>
                        <m:t>g</m:t>
                      </m:r>
                      <m:r>
                        <w:rPr>
                          <w:rFonts w:ascii="Cambria Math" w:hAnsi="Cambria Math" w:cs="Arial"/>
                          <w:sz w:val="20"/>
                          <w:szCs w:val="20"/>
                          <w:lang w:val="es-AR"/>
                        </w:rPr>
                        <m:t>)</m:t>
                      </m:r>
                    </m:e>
                    <m:sup>
                      <m:r>
                        <w:rPr>
                          <w:rFonts w:ascii="Cambria Math" w:hAnsi="Cambria Math" w:cs="Arial"/>
                          <w:sz w:val="20"/>
                          <w:szCs w:val="20"/>
                          <w:lang w:val="es-AR"/>
                        </w:rPr>
                        <m:t>t</m:t>
                      </m:r>
                    </m:sup>
                  </m:sSup>
                </m:e>
              </m:sPre>
            </m:e>
          </m:nary>
        </m:oMath>
      </m:oMathPara>
    </w:p>
    <w:p w14:paraId="4B78B3C7" w14:textId="77777777" w:rsidR="0078027C" w:rsidRPr="009769C4" w:rsidRDefault="0078027C" w:rsidP="00AA1F78">
      <w:pPr>
        <w:spacing w:after="0" w:line="240" w:lineRule="auto"/>
        <w:jc w:val="both"/>
        <w:rPr>
          <w:rFonts w:ascii="Arial" w:eastAsia="Times New Roman" w:hAnsi="Arial" w:cs="Arial"/>
          <w:bCs/>
          <w:sz w:val="20"/>
          <w:szCs w:val="20"/>
          <w:lang w:eastAsia="es-ES"/>
        </w:rPr>
      </w:pPr>
    </w:p>
    <w:p w14:paraId="437D6D03" w14:textId="5D378D52" w:rsidR="00E12158" w:rsidRPr="009769C4" w:rsidRDefault="00E12158" w:rsidP="00E12158">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Donde</w:t>
      </w:r>
      <w:r w:rsidR="007D5C65" w:rsidRPr="009769C4">
        <w:rPr>
          <w:rFonts w:ascii="Arial" w:eastAsia="Times New Roman" w:hAnsi="Arial" w:cs="Arial"/>
          <w:bCs/>
          <w:sz w:val="20"/>
          <w:szCs w:val="20"/>
          <w:lang w:eastAsia="es-ES"/>
        </w:rPr>
        <w:t>:</w:t>
      </w:r>
    </w:p>
    <w:p w14:paraId="3DCBE627" w14:textId="77777777" w:rsidR="00E12158" w:rsidRPr="009769C4" w:rsidRDefault="00E12158" w:rsidP="00E12158">
      <w:pPr>
        <w:spacing w:after="0" w:line="240" w:lineRule="auto"/>
        <w:jc w:val="both"/>
        <w:rPr>
          <w:rFonts w:ascii="Arial" w:eastAsia="Times New Roman" w:hAnsi="Arial" w:cs="Arial"/>
          <w:bCs/>
          <w:sz w:val="20"/>
          <w:szCs w:val="20"/>
          <w:lang w:eastAsia="es-ES"/>
        </w:rPr>
      </w:pPr>
    </w:p>
    <w:p w14:paraId="52494CBE" w14:textId="37054EFD" w:rsidR="00E12158" w:rsidRPr="009769C4" w:rsidRDefault="00000000" w:rsidP="00E12158">
      <w:pPr>
        <w:spacing w:after="0" w:line="240" w:lineRule="auto"/>
        <w:jc w:val="both"/>
        <w:rPr>
          <w:rFonts w:ascii="Arial" w:eastAsia="Times New Roman" w:hAnsi="Arial" w:cs="Arial"/>
          <w:bCs/>
          <w:sz w:val="20"/>
          <w:szCs w:val="20"/>
          <w:lang w:eastAsia="es-ES"/>
        </w:rPr>
      </w:pPr>
      <m:oMath>
        <m:sSub>
          <m:sSubPr>
            <m:ctrlPr>
              <w:rPr>
                <w:rFonts w:ascii="Cambria Math" w:hAnsi="Cambria Math" w:cs="Arial"/>
                <w:i/>
                <w:sz w:val="20"/>
                <w:szCs w:val="20"/>
                <w:lang w:val="es-AR"/>
              </w:rPr>
            </m:ctrlPr>
          </m:sSubPr>
          <m:e>
            <m:r>
              <w:rPr>
                <w:rFonts w:ascii="Cambria Math" w:hAnsi="Cambria Math" w:cs="Arial"/>
                <w:sz w:val="20"/>
                <w:szCs w:val="20"/>
                <w:lang w:val="es-AR"/>
              </w:rPr>
              <m:t>a</m:t>
            </m:r>
          </m:e>
          <m:sub>
            <m:r>
              <w:rPr>
                <w:rFonts w:ascii="Cambria Math" w:hAnsi="Cambria Math" w:cs="Arial"/>
                <w:sz w:val="20"/>
                <w:szCs w:val="20"/>
                <w:lang w:val="es-AR"/>
              </w:rPr>
              <m:t>x</m:t>
            </m:r>
          </m:sub>
        </m:sSub>
      </m:oMath>
      <w:r w:rsidR="00E12158" w:rsidRPr="009769C4">
        <w:rPr>
          <w:rFonts w:ascii="Arial" w:eastAsia="Times New Roman" w:hAnsi="Arial" w:cs="Arial"/>
          <w:bCs/>
          <w:sz w:val="20"/>
          <w:szCs w:val="20"/>
          <w:lang w:eastAsia="es-ES"/>
        </w:rPr>
        <w:t>: Corresponde a la renta vitalicia vencida contingente de una sola cabeza, pagadera anual, la cual paga una unidad monetaria.</w:t>
      </w:r>
    </w:p>
    <w:p w14:paraId="61120869" w14:textId="77777777" w:rsidR="00E12158" w:rsidRPr="009769C4" w:rsidRDefault="00E12158" w:rsidP="00E12158">
      <w:pPr>
        <w:spacing w:after="0" w:line="240" w:lineRule="auto"/>
        <w:jc w:val="both"/>
        <w:rPr>
          <w:rFonts w:ascii="Arial" w:eastAsia="Times New Roman" w:hAnsi="Arial" w:cs="Arial"/>
          <w:bCs/>
          <w:sz w:val="20"/>
          <w:szCs w:val="20"/>
          <w:lang w:eastAsia="es-ES"/>
        </w:rPr>
      </w:pPr>
    </w:p>
    <w:p w14:paraId="0BD999DC" w14:textId="77777777" w:rsidR="00E12158" w:rsidRPr="009769C4" w:rsidRDefault="00E12158" w:rsidP="00E12158">
      <w:pPr>
        <w:spacing w:after="0" w:line="240" w:lineRule="auto"/>
        <w:jc w:val="both"/>
        <w:rPr>
          <w:rFonts w:ascii="Arial" w:eastAsia="Times New Roman" w:hAnsi="Arial" w:cs="Arial"/>
          <w:bCs/>
          <w:sz w:val="20"/>
          <w:szCs w:val="20"/>
          <w:lang w:eastAsia="es-ES"/>
        </w:rPr>
      </w:pPr>
      <w:proofErr w:type="spellStart"/>
      <w:r w:rsidRPr="009769C4">
        <w:rPr>
          <w:rFonts w:ascii="Arial" w:eastAsia="Times New Roman" w:hAnsi="Arial" w:cs="Arial"/>
          <w:bCs/>
          <w:sz w:val="20"/>
          <w:szCs w:val="20"/>
          <w:lang w:eastAsia="es-ES"/>
        </w:rPr>
        <w:t>durax</w:t>
      </w:r>
      <w:proofErr w:type="spellEnd"/>
      <w:r w:rsidRPr="009769C4">
        <w:rPr>
          <w:rFonts w:ascii="Arial" w:eastAsia="Times New Roman" w:hAnsi="Arial" w:cs="Arial"/>
          <w:bCs/>
          <w:sz w:val="20"/>
          <w:szCs w:val="20"/>
          <w:lang w:eastAsia="es-ES"/>
        </w:rPr>
        <w:t xml:space="preserve">: Definida como “ω-x”, con “ω” el límite de la tabla de mortalidad. </w:t>
      </w:r>
    </w:p>
    <w:p w14:paraId="35F04E1C" w14:textId="77777777" w:rsidR="00E12158" w:rsidRPr="009769C4" w:rsidRDefault="00E12158" w:rsidP="00E12158">
      <w:pPr>
        <w:spacing w:after="0" w:line="240" w:lineRule="auto"/>
        <w:jc w:val="both"/>
        <w:rPr>
          <w:rFonts w:ascii="Arial" w:eastAsia="Times New Roman" w:hAnsi="Arial" w:cs="Arial"/>
          <w:bCs/>
          <w:sz w:val="20"/>
          <w:szCs w:val="20"/>
          <w:lang w:eastAsia="es-ES"/>
        </w:rPr>
      </w:pPr>
    </w:p>
    <w:p w14:paraId="5EF1630F" w14:textId="29FDAE26" w:rsidR="00E12158" w:rsidRPr="009769C4" w:rsidRDefault="00000000" w:rsidP="00E12158">
      <w:pPr>
        <w:spacing w:after="0" w:line="240" w:lineRule="auto"/>
        <w:jc w:val="both"/>
        <w:rPr>
          <w:rFonts w:ascii="Arial" w:eastAsia="Times New Roman" w:hAnsi="Arial" w:cs="Arial"/>
          <w:bCs/>
          <w:sz w:val="20"/>
          <w:szCs w:val="20"/>
          <w:lang w:eastAsia="es-ES"/>
        </w:rPr>
      </w:pPr>
      <m:oMath>
        <m:sPre>
          <m:sPrePr>
            <m:ctrlPr>
              <w:rPr>
                <w:rFonts w:ascii="Cambria Math" w:hAnsi="Cambria Math" w:cs="Arial"/>
                <w:i/>
                <w:sz w:val="20"/>
                <w:szCs w:val="20"/>
                <w:lang w:val="es-AR"/>
              </w:rPr>
            </m:ctrlPr>
          </m:sPrePr>
          <m:sub>
            <m:r>
              <w:rPr>
                <w:rFonts w:ascii="Cambria Math" w:hAnsi="Cambria Math" w:cs="Arial"/>
                <w:sz w:val="20"/>
                <w:szCs w:val="20"/>
                <w:lang w:val="es-AR"/>
              </w:rPr>
              <m:t>t</m:t>
            </m:r>
          </m:sub>
          <m:sup/>
          <m:e>
            <m:sSub>
              <m:sSubPr>
                <m:ctrlPr>
                  <w:rPr>
                    <w:rFonts w:ascii="Cambria Math" w:hAnsi="Cambria Math" w:cs="Arial"/>
                    <w:i/>
                    <w:sz w:val="20"/>
                    <w:szCs w:val="20"/>
                    <w:lang w:val="es-AR"/>
                  </w:rPr>
                </m:ctrlPr>
              </m:sSubPr>
              <m:e>
                <m:r>
                  <w:rPr>
                    <w:rFonts w:ascii="Cambria Math" w:hAnsi="Cambria Math" w:cs="Arial"/>
                    <w:sz w:val="20"/>
                    <w:szCs w:val="20"/>
                    <w:lang w:val="es-AR"/>
                  </w:rPr>
                  <m:t>P</m:t>
                </m:r>
              </m:e>
              <m:sub>
                <m:r>
                  <w:rPr>
                    <w:rFonts w:ascii="Cambria Math" w:hAnsi="Cambria Math" w:cs="Arial"/>
                    <w:sz w:val="20"/>
                    <w:szCs w:val="20"/>
                    <w:lang w:val="es-AR"/>
                  </w:rPr>
                  <m:t>x</m:t>
                </m:r>
              </m:sub>
            </m:sSub>
          </m:e>
        </m:sPre>
      </m:oMath>
      <w:r w:rsidR="00E12158" w:rsidRPr="009769C4">
        <w:rPr>
          <w:rFonts w:ascii="Arial" w:eastAsia="Times New Roman" w:hAnsi="Arial" w:cs="Arial"/>
          <w:bCs/>
          <w:sz w:val="20"/>
          <w:szCs w:val="20"/>
          <w:lang w:eastAsia="es-ES"/>
        </w:rPr>
        <w:t>: Corresponde a la probabilidad de sobrevivencia del pensionado por invalidez.</w:t>
      </w:r>
    </w:p>
    <w:p w14:paraId="6D721CF3" w14:textId="77777777" w:rsidR="00E12158" w:rsidRPr="009769C4" w:rsidRDefault="00E12158" w:rsidP="00E12158">
      <w:pPr>
        <w:spacing w:after="0" w:line="240" w:lineRule="auto"/>
        <w:jc w:val="both"/>
        <w:rPr>
          <w:rFonts w:ascii="Arial" w:eastAsia="Times New Roman" w:hAnsi="Arial" w:cs="Arial"/>
          <w:bCs/>
          <w:sz w:val="20"/>
          <w:szCs w:val="20"/>
          <w:lang w:eastAsia="es-ES"/>
        </w:rPr>
      </w:pPr>
    </w:p>
    <w:p w14:paraId="4DCD82B3" w14:textId="77777777" w:rsidR="00E12158" w:rsidRPr="009769C4" w:rsidRDefault="00E12158" w:rsidP="00E12158">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lastRenderedPageBreak/>
        <w:t xml:space="preserve">g: Corresponde al crecimiento esperado de los gastos asistenciales. </w:t>
      </w:r>
    </w:p>
    <w:p w14:paraId="601BE092" w14:textId="77777777" w:rsidR="00E12158" w:rsidRPr="009769C4" w:rsidRDefault="00E12158" w:rsidP="00E12158">
      <w:pPr>
        <w:spacing w:after="0" w:line="240" w:lineRule="auto"/>
        <w:jc w:val="both"/>
        <w:rPr>
          <w:rFonts w:ascii="Arial" w:eastAsia="Times New Roman" w:hAnsi="Arial" w:cs="Arial"/>
          <w:bCs/>
          <w:sz w:val="20"/>
          <w:szCs w:val="20"/>
          <w:lang w:eastAsia="es-ES"/>
        </w:rPr>
      </w:pPr>
    </w:p>
    <w:p w14:paraId="28832F2F" w14:textId="2738CF9A" w:rsidR="00E12158" w:rsidRPr="009769C4" w:rsidRDefault="00E12158" w:rsidP="00E12158">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El factor de descuento s</w:t>
      </w:r>
      <w:r w:rsidR="007D5C65" w:rsidRPr="009769C4">
        <w:rPr>
          <w:rFonts w:ascii="Arial" w:eastAsia="Times New Roman" w:hAnsi="Arial" w:cs="Arial"/>
          <w:bCs/>
          <w:sz w:val="20"/>
          <w:szCs w:val="20"/>
          <w:lang w:eastAsia="es-ES"/>
        </w:rPr>
        <w:t>e</w:t>
      </w:r>
      <w:r w:rsidRPr="009769C4">
        <w:rPr>
          <w:rFonts w:ascii="Arial" w:eastAsia="Times New Roman" w:hAnsi="Arial" w:cs="Arial"/>
          <w:bCs/>
          <w:sz w:val="20"/>
          <w:szCs w:val="20"/>
          <w:lang w:eastAsia="es-ES"/>
        </w:rPr>
        <w:t xml:space="preserve"> determina</w:t>
      </w:r>
      <w:r w:rsidR="007D5C65" w:rsidRPr="009769C4">
        <w:rPr>
          <w:rFonts w:ascii="Arial" w:eastAsia="Times New Roman" w:hAnsi="Arial" w:cs="Arial"/>
          <w:bCs/>
          <w:sz w:val="20"/>
          <w:szCs w:val="20"/>
          <w:lang w:eastAsia="es-ES"/>
        </w:rPr>
        <w:t xml:space="preserve"> </w:t>
      </w:r>
      <w:r w:rsidRPr="009769C4">
        <w:rPr>
          <w:rFonts w:ascii="Arial" w:eastAsia="Times New Roman" w:hAnsi="Arial" w:cs="Arial"/>
          <w:bCs/>
          <w:sz w:val="20"/>
          <w:szCs w:val="20"/>
          <w:lang w:eastAsia="es-ES"/>
        </w:rPr>
        <w:t>de acuerdo con la siguiente fórmula:</w:t>
      </w:r>
    </w:p>
    <w:p w14:paraId="3803682C" w14:textId="77777777" w:rsidR="0078027C" w:rsidRPr="009769C4" w:rsidRDefault="0078027C" w:rsidP="00E12158">
      <w:pPr>
        <w:spacing w:after="0" w:line="240" w:lineRule="auto"/>
        <w:jc w:val="both"/>
        <w:rPr>
          <w:rFonts w:ascii="Arial" w:eastAsia="Times New Roman" w:hAnsi="Arial" w:cs="Arial"/>
          <w:bCs/>
          <w:sz w:val="20"/>
          <w:szCs w:val="20"/>
          <w:lang w:eastAsia="es-ES"/>
        </w:rPr>
      </w:pPr>
    </w:p>
    <w:p w14:paraId="53B28C7D" w14:textId="77777777" w:rsidR="00E12158" w:rsidRPr="009769C4" w:rsidRDefault="00000000" w:rsidP="00E12158">
      <w:pPr>
        <w:tabs>
          <w:tab w:val="left" w:pos="720"/>
        </w:tabs>
        <w:jc w:val="both"/>
        <w:rPr>
          <w:rFonts w:ascii="Cambria Math" w:hAnsi="Cambria Math" w:cs="Arial"/>
          <w:sz w:val="20"/>
          <w:szCs w:val="20"/>
          <w:lang w:val="es-AR"/>
        </w:rPr>
      </w:pPr>
      <m:oMathPara>
        <m:oMath>
          <m:sSup>
            <m:sSupPr>
              <m:ctrlPr>
                <w:rPr>
                  <w:rFonts w:ascii="Cambria Math" w:hAnsi="Cambria Math" w:cs="Arial"/>
                  <w:i/>
                  <w:sz w:val="20"/>
                  <w:szCs w:val="20"/>
                  <w:lang w:val="es-AR"/>
                </w:rPr>
              </m:ctrlPr>
            </m:sSupPr>
            <m:e>
              <m:r>
                <w:rPr>
                  <w:rFonts w:ascii="Cambria Math" w:hAnsi="Cambria Math" w:cs="Arial"/>
                  <w:sz w:val="20"/>
                  <w:szCs w:val="20"/>
                  <w:lang w:val="es-AR"/>
                </w:rPr>
                <m:t>v</m:t>
              </m:r>
            </m:e>
            <m:sup/>
          </m:sSup>
          <m:r>
            <w:rPr>
              <w:rFonts w:ascii="Cambria Math" w:hAnsi="Cambria Math" w:cs="Arial"/>
              <w:sz w:val="20"/>
              <w:szCs w:val="20"/>
              <w:lang w:val="es-AR"/>
            </w:rPr>
            <m:t>=</m:t>
          </m:r>
          <m:f>
            <m:fPr>
              <m:ctrlPr>
                <w:rPr>
                  <w:rFonts w:ascii="Cambria Math" w:hAnsi="Cambria Math" w:cs="Arial"/>
                  <w:i/>
                  <w:sz w:val="20"/>
                  <w:szCs w:val="20"/>
                  <w:lang w:val="es-AR"/>
                </w:rPr>
              </m:ctrlPr>
            </m:fPr>
            <m:num>
              <m:r>
                <w:rPr>
                  <w:rFonts w:ascii="Cambria Math" w:hAnsi="Cambria Math" w:cs="Arial"/>
                  <w:sz w:val="20"/>
                  <w:szCs w:val="20"/>
                  <w:lang w:val="es-AR"/>
                </w:rPr>
                <m:t>1</m:t>
              </m:r>
            </m:num>
            <m:den>
              <m:r>
                <w:rPr>
                  <w:rFonts w:ascii="Cambria Math" w:hAnsi="Cambria Math" w:cs="Arial"/>
                  <w:sz w:val="20"/>
                  <w:szCs w:val="20"/>
                  <w:lang w:val="es-AR"/>
                </w:rPr>
                <m:t>1+</m:t>
              </m:r>
              <m:sSub>
                <m:sSubPr>
                  <m:ctrlPr>
                    <w:rPr>
                      <w:rFonts w:ascii="Cambria Math" w:hAnsi="Cambria Math" w:cs="Arial"/>
                      <w:i/>
                      <w:sz w:val="20"/>
                      <w:szCs w:val="20"/>
                      <w:lang w:val="es-AR"/>
                    </w:rPr>
                  </m:ctrlPr>
                </m:sSubPr>
                <m:e>
                  <m:r>
                    <w:rPr>
                      <w:rFonts w:ascii="Cambria Math" w:hAnsi="Cambria Math" w:cs="Arial"/>
                      <w:sz w:val="20"/>
                      <w:szCs w:val="20"/>
                      <w:lang w:val="es-AR"/>
                    </w:rPr>
                    <m:t>i</m:t>
                  </m:r>
                </m:e>
                <m:sub>
                  <m:r>
                    <w:rPr>
                      <w:rFonts w:ascii="Cambria Math" w:hAnsi="Cambria Math" w:cs="Arial"/>
                      <w:sz w:val="20"/>
                      <w:szCs w:val="20"/>
                      <w:lang w:val="es-AR"/>
                    </w:rPr>
                    <m:t>t</m:t>
                  </m:r>
                </m:sub>
              </m:sSub>
            </m:den>
          </m:f>
        </m:oMath>
      </m:oMathPara>
    </w:p>
    <w:p w14:paraId="228E9CF3" w14:textId="77777777" w:rsidR="00BA0981" w:rsidRPr="009769C4" w:rsidRDefault="00BA0981" w:rsidP="00A306CB">
      <w:pPr>
        <w:spacing w:after="0" w:line="240" w:lineRule="auto"/>
        <w:jc w:val="both"/>
        <w:rPr>
          <w:rFonts w:ascii="Arial" w:eastAsia="Times New Roman" w:hAnsi="Arial" w:cs="Arial"/>
          <w:bCs/>
          <w:sz w:val="20"/>
          <w:szCs w:val="20"/>
          <w:lang w:eastAsia="es-ES"/>
        </w:rPr>
      </w:pPr>
    </w:p>
    <w:p w14:paraId="4F6C613D" w14:textId="02BF8CDB" w:rsidR="00A306CB" w:rsidRPr="009769C4" w:rsidRDefault="00A306CB" w:rsidP="007D5C65">
      <w:pPr>
        <w:pStyle w:val="Prrafodelista"/>
        <w:numPr>
          <w:ilvl w:val="0"/>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CLASIFICACIÓN DE LESIONES O ENFERMEDAD LABORAL</w:t>
      </w:r>
    </w:p>
    <w:p w14:paraId="4E6D0B3F"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p w14:paraId="0EDA8625" w14:textId="77777777" w:rsidR="00E563EF" w:rsidRPr="009769C4" w:rsidRDefault="00E563EF" w:rsidP="00E563EF">
      <w:pPr>
        <w:spacing w:after="0" w:line="240" w:lineRule="auto"/>
        <w:jc w:val="both"/>
        <w:rPr>
          <w:rFonts w:ascii="Arial" w:eastAsia="Times New Roman" w:hAnsi="Arial" w:cs="Arial"/>
          <w:bCs/>
          <w:sz w:val="20"/>
          <w:szCs w:val="20"/>
          <w:lang w:eastAsia="es-ES"/>
        </w:rPr>
      </w:pPr>
      <w:r w:rsidRPr="009769C4">
        <w:rPr>
          <w:rFonts w:ascii="Arial" w:eastAsia="Times New Roman" w:hAnsi="Arial" w:cs="Arial"/>
          <w:bCs/>
          <w:sz w:val="20"/>
          <w:szCs w:val="20"/>
          <w:lang w:eastAsia="es-ES"/>
        </w:rPr>
        <w:t>Los siniestros avisados derivados de accidentes de trabajo, lesiones o enfermedad laboral del ramo de seguro de riesgos laborales se deben clasificar, como mínimo, trimestralmente teniendo en cuenta las siguientes tablas de categorías de gravedad. Las entidades aseguradoras que hayan adoptado tablas de enfermedades o lesiones para la constitución de la reserva de siniestros avisados del ramo de seguro de riesgos laborales, deben ajustarlas con el fin de incorporar las categorías de gravedad definidas a continuación:</w:t>
      </w:r>
    </w:p>
    <w:p w14:paraId="70590185" w14:textId="77777777" w:rsidR="00E563EF" w:rsidRPr="009769C4" w:rsidRDefault="00E563EF" w:rsidP="00E563EF">
      <w:pPr>
        <w:spacing w:after="0" w:line="240" w:lineRule="auto"/>
        <w:jc w:val="both"/>
        <w:rPr>
          <w:rFonts w:ascii="Arial" w:eastAsia="Times New Roman" w:hAnsi="Arial" w:cs="Arial"/>
          <w:bCs/>
          <w:sz w:val="20"/>
          <w:szCs w:val="20"/>
          <w:lang w:eastAsia="es-ES"/>
        </w:rPr>
      </w:pPr>
    </w:p>
    <w:p w14:paraId="0CCEC12A" w14:textId="2BD735EA" w:rsidR="0078027C" w:rsidRPr="009769C4" w:rsidRDefault="00E563EF" w:rsidP="007D5C65">
      <w:pPr>
        <w:pStyle w:val="Prrafodelista"/>
        <w:numPr>
          <w:ilvl w:val="1"/>
          <w:numId w:val="31"/>
        </w:numPr>
        <w:spacing w:after="0" w:line="240" w:lineRule="auto"/>
        <w:jc w:val="both"/>
        <w:rPr>
          <w:rFonts w:ascii="Arial" w:eastAsia="Times New Roman" w:hAnsi="Arial" w:cs="Arial"/>
          <w:b/>
          <w:sz w:val="20"/>
          <w:szCs w:val="20"/>
          <w:lang w:eastAsia="es-ES"/>
        </w:rPr>
      </w:pPr>
      <w:r w:rsidRPr="009769C4">
        <w:rPr>
          <w:rFonts w:ascii="Arial" w:eastAsia="Times New Roman" w:hAnsi="Arial" w:cs="Arial"/>
          <w:b/>
          <w:sz w:val="20"/>
          <w:szCs w:val="20"/>
          <w:lang w:eastAsia="es-ES"/>
        </w:rPr>
        <w:t>Lesiones o accidentes de trabajo</w:t>
      </w:r>
    </w:p>
    <w:p w14:paraId="77560D48" w14:textId="77777777" w:rsidR="0078027C" w:rsidRPr="009769C4" w:rsidRDefault="0078027C" w:rsidP="0078027C">
      <w:pPr>
        <w:spacing w:after="0" w:line="240" w:lineRule="auto"/>
        <w:jc w:val="both"/>
        <w:rPr>
          <w:rFonts w:ascii="Arial" w:eastAsia="Times New Roman" w:hAnsi="Arial" w:cs="Arial"/>
          <w:bCs/>
          <w:sz w:val="20"/>
          <w:szCs w:val="20"/>
          <w:lang w:eastAsia="es-ES"/>
        </w:rPr>
      </w:pPr>
    </w:p>
    <w:tbl>
      <w:tblPr>
        <w:tblStyle w:val="Tablaconcuadrcula"/>
        <w:tblW w:w="0" w:type="auto"/>
        <w:tblInd w:w="0" w:type="dxa"/>
        <w:tblLook w:val="04A0" w:firstRow="1" w:lastRow="0" w:firstColumn="1" w:lastColumn="0" w:noHBand="0" w:noVBand="1"/>
      </w:tblPr>
      <w:tblGrid>
        <w:gridCol w:w="2122"/>
        <w:gridCol w:w="6708"/>
      </w:tblGrid>
      <w:tr w:rsidR="000C5C23" w:rsidRPr="009769C4" w14:paraId="3EDB540E" w14:textId="77777777" w:rsidTr="000C5C23">
        <w:tc>
          <w:tcPr>
            <w:tcW w:w="2122" w:type="dxa"/>
            <w:shd w:val="clear" w:color="auto" w:fill="D9D9D9" w:themeFill="background1" w:themeFillShade="D9"/>
            <w:vAlign w:val="bottom"/>
          </w:tcPr>
          <w:p w14:paraId="006FC731" w14:textId="3B6FF879" w:rsidR="000C5C23" w:rsidRPr="009769C4" w:rsidRDefault="000C5C23" w:rsidP="00447F2D">
            <w:pPr>
              <w:jc w:val="center"/>
              <w:rPr>
                <w:rFonts w:ascii="Arial" w:hAnsi="Arial" w:cs="Arial"/>
                <w:b/>
                <w:lang w:eastAsia="es-ES"/>
              </w:rPr>
            </w:pPr>
            <w:r w:rsidRPr="009769C4">
              <w:rPr>
                <w:rFonts w:ascii="Arial" w:hAnsi="Arial" w:cs="Arial"/>
                <w:b/>
              </w:rPr>
              <w:t>Categoría</w:t>
            </w:r>
          </w:p>
        </w:tc>
        <w:tc>
          <w:tcPr>
            <w:tcW w:w="6708" w:type="dxa"/>
            <w:shd w:val="clear" w:color="auto" w:fill="D9D9D9" w:themeFill="background1" w:themeFillShade="D9"/>
            <w:vAlign w:val="bottom"/>
          </w:tcPr>
          <w:p w14:paraId="5B394365" w14:textId="519C0B41" w:rsidR="000C5C23" w:rsidRPr="009769C4" w:rsidRDefault="000C5C23" w:rsidP="00447F2D">
            <w:pPr>
              <w:jc w:val="center"/>
              <w:rPr>
                <w:rFonts w:ascii="Arial" w:hAnsi="Arial" w:cs="Arial"/>
                <w:b/>
                <w:lang w:eastAsia="es-ES"/>
              </w:rPr>
            </w:pPr>
            <w:r w:rsidRPr="009769C4">
              <w:rPr>
                <w:rFonts w:ascii="Arial" w:hAnsi="Arial" w:cs="Arial"/>
                <w:b/>
              </w:rPr>
              <w:t>Definición</w:t>
            </w:r>
          </w:p>
        </w:tc>
      </w:tr>
      <w:tr w:rsidR="000C5C23" w:rsidRPr="009769C4" w14:paraId="21FB9806" w14:textId="77777777" w:rsidTr="000C5C23">
        <w:tc>
          <w:tcPr>
            <w:tcW w:w="2122" w:type="dxa"/>
            <w:vAlign w:val="center"/>
          </w:tcPr>
          <w:p w14:paraId="7F3484A2" w14:textId="6BE37F21" w:rsidR="000C5C23" w:rsidRPr="009769C4" w:rsidRDefault="000C5C23" w:rsidP="000C5C23">
            <w:pPr>
              <w:jc w:val="both"/>
              <w:rPr>
                <w:rFonts w:ascii="Arial" w:hAnsi="Arial" w:cs="Arial"/>
                <w:bCs/>
                <w:lang w:eastAsia="es-ES"/>
              </w:rPr>
            </w:pPr>
            <w:r w:rsidRPr="009769C4">
              <w:rPr>
                <w:rFonts w:ascii="Arial" w:hAnsi="Arial" w:cs="Arial"/>
                <w:bCs/>
              </w:rPr>
              <w:t>Alta inmediata</w:t>
            </w:r>
          </w:p>
        </w:tc>
        <w:tc>
          <w:tcPr>
            <w:tcW w:w="6708" w:type="dxa"/>
            <w:vAlign w:val="center"/>
          </w:tcPr>
          <w:p w14:paraId="1CD13C1B" w14:textId="11910562" w:rsidR="000C5C23" w:rsidRPr="009769C4" w:rsidRDefault="000C5C23" w:rsidP="000C5C23">
            <w:pPr>
              <w:jc w:val="both"/>
              <w:rPr>
                <w:rFonts w:ascii="Arial" w:hAnsi="Arial" w:cs="Arial"/>
                <w:bCs/>
                <w:lang w:eastAsia="es-ES"/>
              </w:rPr>
            </w:pPr>
            <w:r w:rsidRPr="009769C4">
              <w:rPr>
                <w:rFonts w:ascii="Arial" w:hAnsi="Arial" w:cs="Arial"/>
                <w:bCs/>
              </w:rPr>
              <w:t>Accidente o incidente reportado como de origen laboral que solo genera prestaciones asistenciales de urgencias o medicamento ambulatorio, con incapacidad temporal menor o igual a un día, o sin incapacidad temporal o prestación asistencial hospitalaria.</w:t>
            </w:r>
          </w:p>
        </w:tc>
      </w:tr>
      <w:tr w:rsidR="000C5C23" w:rsidRPr="009769C4" w14:paraId="6EC03E7E" w14:textId="77777777" w:rsidTr="000C5C23">
        <w:tc>
          <w:tcPr>
            <w:tcW w:w="2122" w:type="dxa"/>
            <w:vAlign w:val="center"/>
          </w:tcPr>
          <w:p w14:paraId="4C03EB35" w14:textId="517A3FE4" w:rsidR="000C5C23" w:rsidRPr="009769C4" w:rsidRDefault="000C5C23" w:rsidP="000C5C23">
            <w:pPr>
              <w:jc w:val="both"/>
              <w:rPr>
                <w:rFonts w:ascii="Arial" w:hAnsi="Arial" w:cs="Arial"/>
                <w:bCs/>
                <w:lang w:eastAsia="es-ES"/>
              </w:rPr>
            </w:pPr>
            <w:r w:rsidRPr="009769C4">
              <w:rPr>
                <w:rFonts w:ascii="Arial" w:hAnsi="Arial" w:cs="Arial"/>
                <w:bCs/>
              </w:rPr>
              <w:t>Muy leve</w:t>
            </w:r>
          </w:p>
        </w:tc>
        <w:tc>
          <w:tcPr>
            <w:tcW w:w="6708" w:type="dxa"/>
            <w:vAlign w:val="center"/>
          </w:tcPr>
          <w:p w14:paraId="4D631F9A" w14:textId="59F201F7" w:rsidR="000C5C23" w:rsidRPr="009769C4" w:rsidRDefault="000C5C23" w:rsidP="000C5C23">
            <w:pPr>
              <w:jc w:val="both"/>
              <w:rPr>
                <w:rFonts w:ascii="Arial" w:hAnsi="Arial" w:cs="Arial"/>
                <w:bCs/>
                <w:lang w:eastAsia="es-ES"/>
              </w:rPr>
            </w:pPr>
            <w:r w:rsidRPr="009769C4">
              <w:rPr>
                <w:rFonts w:ascii="Arial" w:hAnsi="Arial" w:cs="Arial"/>
                <w:bCs/>
              </w:rPr>
              <w:t>Accidente reportado como de origen laboral que solo genera prestaciones asistenciales de urgencias o medicamento ambulatorio, con incapacidad temporal mayor a un día.</w:t>
            </w:r>
          </w:p>
        </w:tc>
      </w:tr>
      <w:tr w:rsidR="000C5C23" w:rsidRPr="009769C4" w14:paraId="23466C81" w14:textId="77777777" w:rsidTr="001438A7">
        <w:tc>
          <w:tcPr>
            <w:tcW w:w="2122" w:type="dxa"/>
            <w:vAlign w:val="center"/>
          </w:tcPr>
          <w:p w14:paraId="602A6906" w14:textId="2242F0B2" w:rsidR="000C5C23" w:rsidRPr="009769C4" w:rsidRDefault="000C5C23" w:rsidP="000C5C23">
            <w:pPr>
              <w:jc w:val="both"/>
              <w:rPr>
                <w:rFonts w:ascii="Arial" w:hAnsi="Arial" w:cs="Arial"/>
                <w:bCs/>
                <w:lang w:eastAsia="es-ES"/>
              </w:rPr>
            </w:pPr>
            <w:r w:rsidRPr="009769C4">
              <w:rPr>
                <w:rFonts w:ascii="Arial" w:hAnsi="Arial" w:cs="Arial"/>
                <w:bCs/>
              </w:rPr>
              <w:t>Leve</w:t>
            </w:r>
          </w:p>
        </w:tc>
        <w:tc>
          <w:tcPr>
            <w:tcW w:w="6708" w:type="dxa"/>
            <w:vAlign w:val="center"/>
          </w:tcPr>
          <w:p w14:paraId="560BF1C1" w14:textId="7D189C5A" w:rsidR="000C5C23" w:rsidRPr="009769C4" w:rsidRDefault="000C5C23" w:rsidP="000C5C23">
            <w:pPr>
              <w:jc w:val="both"/>
              <w:rPr>
                <w:rFonts w:ascii="Arial" w:hAnsi="Arial" w:cs="Arial"/>
                <w:bCs/>
                <w:lang w:eastAsia="es-ES"/>
              </w:rPr>
            </w:pPr>
            <w:r w:rsidRPr="009769C4">
              <w:rPr>
                <w:rFonts w:ascii="Arial" w:hAnsi="Arial" w:cs="Arial"/>
                <w:bCs/>
              </w:rPr>
              <w:t>Accidente reportado como de origen laboral que genera prestaciones asistenciales por conceptos de urgencias, cirugía o medicamento ambulatorio, entre otros, pero sin días de estancia hospitalaria.</w:t>
            </w:r>
          </w:p>
        </w:tc>
      </w:tr>
      <w:tr w:rsidR="000C5C23" w:rsidRPr="009769C4" w14:paraId="2B1E4F83" w14:textId="77777777" w:rsidTr="00DD3786">
        <w:tc>
          <w:tcPr>
            <w:tcW w:w="2122" w:type="dxa"/>
            <w:vAlign w:val="center"/>
          </w:tcPr>
          <w:p w14:paraId="5FBD6036" w14:textId="5F43779A" w:rsidR="000C5C23" w:rsidRPr="009769C4" w:rsidRDefault="000C5C23" w:rsidP="000C5C23">
            <w:pPr>
              <w:jc w:val="both"/>
              <w:rPr>
                <w:rFonts w:ascii="Arial" w:hAnsi="Arial" w:cs="Arial"/>
                <w:bCs/>
                <w:lang w:eastAsia="es-ES"/>
              </w:rPr>
            </w:pPr>
            <w:r w:rsidRPr="009769C4">
              <w:rPr>
                <w:rFonts w:ascii="Arial" w:hAnsi="Arial" w:cs="Arial"/>
                <w:bCs/>
              </w:rPr>
              <w:t>Moderado</w:t>
            </w:r>
          </w:p>
        </w:tc>
        <w:tc>
          <w:tcPr>
            <w:tcW w:w="6708" w:type="dxa"/>
            <w:vAlign w:val="center"/>
          </w:tcPr>
          <w:p w14:paraId="7F20DF2A" w14:textId="3A503F1D" w:rsidR="000C5C23" w:rsidRPr="009769C4" w:rsidRDefault="000C5C23" w:rsidP="000C5C23">
            <w:pPr>
              <w:jc w:val="both"/>
              <w:rPr>
                <w:rFonts w:ascii="Arial" w:hAnsi="Arial" w:cs="Arial"/>
                <w:bCs/>
                <w:lang w:eastAsia="es-ES"/>
              </w:rPr>
            </w:pPr>
            <w:r w:rsidRPr="009769C4">
              <w:rPr>
                <w:rFonts w:ascii="Arial" w:hAnsi="Arial" w:cs="Arial"/>
                <w:bCs/>
              </w:rPr>
              <w:t>Accidente reportado como de origen laboral que genera prestaciones asistenciales por conceptos de urgencias, medicamentos intrahospitalarios o ambulatorios, entre otros, pero con días de estancia hospitalaria.</w:t>
            </w:r>
          </w:p>
        </w:tc>
      </w:tr>
      <w:tr w:rsidR="000C5C23" w:rsidRPr="009769C4" w14:paraId="2AC5C0A3" w14:textId="77777777" w:rsidTr="002E1C59">
        <w:tc>
          <w:tcPr>
            <w:tcW w:w="2122" w:type="dxa"/>
            <w:vAlign w:val="center"/>
          </w:tcPr>
          <w:p w14:paraId="44DD14CE" w14:textId="2EBEAF04" w:rsidR="000C5C23" w:rsidRPr="009769C4" w:rsidRDefault="000C5C23" w:rsidP="000C5C23">
            <w:pPr>
              <w:jc w:val="both"/>
              <w:rPr>
                <w:rFonts w:ascii="Arial" w:hAnsi="Arial" w:cs="Arial"/>
                <w:bCs/>
                <w:lang w:eastAsia="es-ES"/>
              </w:rPr>
            </w:pPr>
            <w:r w:rsidRPr="009769C4">
              <w:rPr>
                <w:rFonts w:ascii="Arial" w:hAnsi="Arial" w:cs="Arial"/>
                <w:bCs/>
              </w:rPr>
              <w:t>Severo</w:t>
            </w:r>
          </w:p>
        </w:tc>
        <w:tc>
          <w:tcPr>
            <w:tcW w:w="6708" w:type="dxa"/>
            <w:vAlign w:val="center"/>
          </w:tcPr>
          <w:p w14:paraId="7073EFDC" w14:textId="644CFC1A" w:rsidR="000C5C23" w:rsidRPr="009769C4" w:rsidRDefault="000C5C23" w:rsidP="000C5C23">
            <w:pPr>
              <w:jc w:val="both"/>
              <w:rPr>
                <w:rFonts w:ascii="Arial" w:hAnsi="Arial" w:cs="Arial"/>
                <w:bCs/>
                <w:lang w:eastAsia="es-ES"/>
              </w:rPr>
            </w:pPr>
            <w:r w:rsidRPr="009769C4">
              <w:rPr>
                <w:rFonts w:ascii="Arial" w:hAnsi="Arial" w:cs="Arial"/>
                <w:bCs/>
              </w:rPr>
              <w:t>Accidente reportado como de origen laboral que genera prestaciones asistenciales por conceptos de urgencias, cirugía, medicamentos intrahospitalarios o ambulatorios, entre otros, pero con días de estancia hospitalaria.</w:t>
            </w:r>
          </w:p>
        </w:tc>
      </w:tr>
      <w:tr w:rsidR="000C5C23" w:rsidRPr="009769C4" w14:paraId="3EA5C0E1" w14:textId="77777777" w:rsidTr="0030058C">
        <w:tc>
          <w:tcPr>
            <w:tcW w:w="2122" w:type="dxa"/>
            <w:vAlign w:val="center"/>
          </w:tcPr>
          <w:p w14:paraId="7F7BEE79" w14:textId="75254C0D" w:rsidR="000C5C23" w:rsidRPr="009769C4" w:rsidRDefault="000C5C23" w:rsidP="000C5C23">
            <w:pPr>
              <w:jc w:val="both"/>
              <w:rPr>
                <w:rFonts w:ascii="Arial" w:hAnsi="Arial" w:cs="Arial"/>
                <w:bCs/>
                <w:lang w:eastAsia="es-ES"/>
              </w:rPr>
            </w:pPr>
            <w:r w:rsidRPr="009769C4">
              <w:rPr>
                <w:rFonts w:ascii="Arial" w:hAnsi="Arial" w:cs="Arial"/>
                <w:bCs/>
              </w:rPr>
              <w:t>Grave</w:t>
            </w:r>
          </w:p>
        </w:tc>
        <w:tc>
          <w:tcPr>
            <w:tcW w:w="6708" w:type="dxa"/>
            <w:vAlign w:val="center"/>
          </w:tcPr>
          <w:p w14:paraId="5078A02D" w14:textId="32E392BF" w:rsidR="000C5C23" w:rsidRPr="009769C4" w:rsidRDefault="000C5C23" w:rsidP="000C5C23">
            <w:pPr>
              <w:jc w:val="both"/>
              <w:rPr>
                <w:rFonts w:ascii="Arial" w:hAnsi="Arial" w:cs="Arial"/>
                <w:bCs/>
                <w:lang w:eastAsia="es-ES"/>
              </w:rPr>
            </w:pPr>
            <w:r w:rsidRPr="009769C4">
              <w:rPr>
                <w:rFonts w:ascii="Arial" w:hAnsi="Arial" w:cs="Arial"/>
                <w:bCs/>
              </w:rPr>
              <w:t>Accidente reportado como de origen laboral que genera prestaciones asistenciales por diferentes conceptos siempre que haya permanecido en Unidad de Cuidados Intensivos.</w:t>
            </w:r>
          </w:p>
        </w:tc>
      </w:tr>
    </w:tbl>
    <w:p w14:paraId="162DEE03" w14:textId="77777777" w:rsidR="00366507" w:rsidRDefault="00366507" w:rsidP="000C5C23">
      <w:pPr>
        <w:spacing w:after="0" w:line="240" w:lineRule="auto"/>
        <w:jc w:val="both"/>
        <w:rPr>
          <w:rFonts w:ascii="Arial" w:eastAsia="Times New Roman" w:hAnsi="Arial" w:cs="Arial"/>
          <w:bCs/>
          <w:sz w:val="20"/>
          <w:szCs w:val="20"/>
          <w:lang w:eastAsia="es-ES"/>
        </w:rPr>
      </w:pPr>
    </w:p>
    <w:p w14:paraId="52D16901" w14:textId="77777777" w:rsidR="002022CA" w:rsidRPr="009769C4" w:rsidRDefault="002022CA" w:rsidP="000C5C23">
      <w:pPr>
        <w:spacing w:after="0" w:line="240" w:lineRule="auto"/>
        <w:jc w:val="both"/>
        <w:rPr>
          <w:rFonts w:ascii="Arial" w:eastAsia="Times New Roman" w:hAnsi="Arial" w:cs="Arial"/>
          <w:bCs/>
          <w:sz w:val="20"/>
          <w:szCs w:val="20"/>
          <w:lang w:eastAsia="es-ES"/>
        </w:rPr>
      </w:pPr>
    </w:p>
    <w:p w14:paraId="13088353" w14:textId="10579FE2" w:rsidR="000C5C23" w:rsidRPr="009769C4" w:rsidRDefault="000C5C23" w:rsidP="007D5C65">
      <w:pPr>
        <w:pStyle w:val="Prrafodelista"/>
        <w:numPr>
          <w:ilvl w:val="1"/>
          <w:numId w:val="31"/>
        </w:numPr>
        <w:spacing w:after="0" w:line="240" w:lineRule="auto"/>
        <w:jc w:val="both"/>
        <w:rPr>
          <w:rFonts w:ascii="Arial" w:hAnsi="Arial" w:cs="Arial"/>
          <w:b/>
          <w:sz w:val="20"/>
          <w:szCs w:val="20"/>
        </w:rPr>
      </w:pPr>
      <w:r w:rsidRPr="009769C4">
        <w:rPr>
          <w:rFonts w:ascii="Arial" w:hAnsi="Arial" w:cs="Arial"/>
          <w:b/>
          <w:sz w:val="20"/>
          <w:szCs w:val="20"/>
        </w:rPr>
        <w:t xml:space="preserve">Enfermedades laborales </w:t>
      </w:r>
    </w:p>
    <w:p w14:paraId="48A2B9BB" w14:textId="77777777" w:rsidR="000C5C23" w:rsidRPr="009769C4" w:rsidRDefault="000C5C23" w:rsidP="000C5C23">
      <w:pPr>
        <w:spacing w:after="0" w:line="240" w:lineRule="auto"/>
        <w:jc w:val="both"/>
        <w:rPr>
          <w:rFonts w:ascii="Arial" w:hAnsi="Arial" w:cs="Arial"/>
          <w:bCs/>
          <w:sz w:val="20"/>
          <w:szCs w:val="20"/>
        </w:rPr>
      </w:pPr>
    </w:p>
    <w:tbl>
      <w:tblPr>
        <w:tblStyle w:val="Tablaconcuadrcula"/>
        <w:tblW w:w="0" w:type="auto"/>
        <w:tblInd w:w="0" w:type="dxa"/>
        <w:tblLook w:val="04A0" w:firstRow="1" w:lastRow="0" w:firstColumn="1" w:lastColumn="0" w:noHBand="0" w:noVBand="1"/>
      </w:tblPr>
      <w:tblGrid>
        <w:gridCol w:w="2689"/>
        <w:gridCol w:w="6141"/>
      </w:tblGrid>
      <w:tr w:rsidR="000C5C23" w:rsidRPr="009769C4" w14:paraId="74B2FA0E" w14:textId="77777777" w:rsidTr="007D5C65">
        <w:trPr>
          <w:tblHeader/>
        </w:trPr>
        <w:tc>
          <w:tcPr>
            <w:tcW w:w="2689" w:type="dxa"/>
            <w:shd w:val="clear" w:color="auto" w:fill="D9D9D9" w:themeFill="background1" w:themeFillShade="D9"/>
            <w:vAlign w:val="bottom"/>
          </w:tcPr>
          <w:p w14:paraId="07D595CE" w14:textId="4B52DC0F" w:rsidR="000C5C23" w:rsidRPr="009769C4" w:rsidRDefault="000C5C23" w:rsidP="000C5C23">
            <w:pPr>
              <w:jc w:val="center"/>
              <w:rPr>
                <w:rFonts w:ascii="Arial" w:hAnsi="Arial" w:cs="Arial"/>
                <w:b/>
              </w:rPr>
            </w:pPr>
            <w:r w:rsidRPr="009769C4">
              <w:rPr>
                <w:rFonts w:ascii="Arial" w:hAnsi="Arial" w:cs="Arial"/>
                <w:b/>
              </w:rPr>
              <w:t>Categoría</w:t>
            </w:r>
          </w:p>
        </w:tc>
        <w:tc>
          <w:tcPr>
            <w:tcW w:w="6141" w:type="dxa"/>
            <w:shd w:val="clear" w:color="auto" w:fill="D9D9D9" w:themeFill="background1" w:themeFillShade="D9"/>
            <w:vAlign w:val="bottom"/>
          </w:tcPr>
          <w:p w14:paraId="27E0C359" w14:textId="10B0844D" w:rsidR="000C5C23" w:rsidRPr="009769C4" w:rsidRDefault="000C5C23" w:rsidP="000C5C23">
            <w:pPr>
              <w:jc w:val="center"/>
              <w:rPr>
                <w:rFonts w:ascii="Arial" w:hAnsi="Arial" w:cs="Arial"/>
                <w:b/>
              </w:rPr>
            </w:pPr>
            <w:r w:rsidRPr="009769C4">
              <w:rPr>
                <w:rFonts w:ascii="Arial" w:hAnsi="Arial" w:cs="Arial"/>
                <w:b/>
              </w:rPr>
              <w:t>Definición</w:t>
            </w:r>
          </w:p>
        </w:tc>
      </w:tr>
      <w:tr w:rsidR="000C5C23" w:rsidRPr="009769C4" w14:paraId="3362CBD9" w14:textId="77777777" w:rsidTr="00447F2D">
        <w:tc>
          <w:tcPr>
            <w:tcW w:w="2689" w:type="dxa"/>
            <w:vAlign w:val="center"/>
          </w:tcPr>
          <w:p w14:paraId="112FEB4B" w14:textId="42B97DED" w:rsidR="000C5C23" w:rsidRPr="009769C4" w:rsidRDefault="000C5C23" w:rsidP="000C5C23">
            <w:pPr>
              <w:jc w:val="both"/>
              <w:rPr>
                <w:rFonts w:ascii="Arial" w:hAnsi="Arial" w:cs="Arial"/>
                <w:bCs/>
              </w:rPr>
            </w:pPr>
            <w:r w:rsidRPr="009769C4">
              <w:rPr>
                <w:rFonts w:ascii="Arial" w:hAnsi="Arial" w:cs="Arial"/>
                <w:bCs/>
              </w:rPr>
              <w:t>Muy leve</w:t>
            </w:r>
          </w:p>
        </w:tc>
        <w:tc>
          <w:tcPr>
            <w:tcW w:w="6141" w:type="dxa"/>
            <w:vAlign w:val="center"/>
          </w:tcPr>
          <w:p w14:paraId="6120C510" w14:textId="4B78FFBF"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Cuadro de inicio agudo.</w:t>
            </w:r>
          </w:p>
          <w:p w14:paraId="4134DA18" w14:textId="7E3FE1D9"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Ceden con tratamiento médico.</w:t>
            </w:r>
          </w:p>
          <w:p w14:paraId="239F980C" w14:textId="51A24A86"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Incapacidad laboral de 1 a 15 días.</w:t>
            </w:r>
          </w:p>
          <w:p w14:paraId="766247A0" w14:textId="52E5AB90"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No deja secuelas indemnizables.</w:t>
            </w:r>
          </w:p>
        </w:tc>
      </w:tr>
      <w:tr w:rsidR="000C5C23" w:rsidRPr="009769C4" w14:paraId="10FCCBD1" w14:textId="77777777" w:rsidTr="00447F2D">
        <w:tc>
          <w:tcPr>
            <w:tcW w:w="2689" w:type="dxa"/>
            <w:vAlign w:val="center"/>
          </w:tcPr>
          <w:p w14:paraId="70330E15" w14:textId="330E8A71" w:rsidR="000C5C23" w:rsidRPr="009769C4" w:rsidRDefault="000C5C23" w:rsidP="000C5C23">
            <w:pPr>
              <w:jc w:val="both"/>
              <w:rPr>
                <w:rFonts w:ascii="Arial" w:hAnsi="Arial" w:cs="Arial"/>
                <w:bCs/>
              </w:rPr>
            </w:pPr>
            <w:r w:rsidRPr="009769C4">
              <w:rPr>
                <w:rFonts w:ascii="Arial" w:hAnsi="Arial" w:cs="Arial"/>
                <w:bCs/>
              </w:rPr>
              <w:t>Leve</w:t>
            </w:r>
          </w:p>
        </w:tc>
        <w:tc>
          <w:tcPr>
            <w:tcW w:w="6141" w:type="dxa"/>
            <w:vAlign w:val="center"/>
          </w:tcPr>
          <w:p w14:paraId="4FE1ED10" w14:textId="07803B1F"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Cuadro de inicio lento o agudo.</w:t>
            </w:r>
          </w:p>
          <w:p w14:paraId="29505AC0" w14:textId="1F2E21B4"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Ceden a tratamiento médico y fisioterapia.</w:t>
            </w:r>
          </w:p>
          <w:p w14:paraId="0AB64CB9" w14:textId="60131A52"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Puede requerir órtesis.</w:t>
            </w:r>
          </w:p>
          <w:p w14:paraId="0EAA07F0" w14:textId="7B2641E3"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Incapacidad laboral de 1 a 30 días.</w:t>
            </w:r>
          </w:p>
          <w:p w14:paraId="71B03C0E" w14:textId="52A3D078"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Puede generar incapacidades permanentes parciales (IPP) de hasta el 10 %, algunas no generan pérdida.</w:t>
            </w:r>
          </w:p>
        </w:tc>
      </w:tr>
      <w:tr w:rsidR="000C5C23" w:rsidRPr="009769C4" w14:paraId="3F296AFF" w14:textId="77777777" w:rsidTr="00447F2D">
        <w:tc>
          <w:tcPr>
            <w:tcW w:w="2689" w:type="dxa"/>
            <w:vAlign w:val="center"/>
          </w:tcPr>
          <w:p w14:paraId="4D23C59A" w14:textId="42D16FB9" w:rsidR="000C5C23" w:rsidRPr="009769C4" w:rsidRDefault="000C5C23" w:rsidP="000C5C23">
            <w:pPr>
              <w:jc w:val="both"/>
              <w:rPr>
                <w:rFonts w:ascii="Arial" w:hAnsi="Arial" w:cs="Arial"/>
                <w:bCs/>
              </w:rPr>
            </w:pPr>
            <w:r w:rsidRPr="009769C4">
              <w:rPr>
                <w:rFonts w:ascii="Arial" w:hAnsi="Arial" w:cs="Arial"/>
                <w:bCs/>
              </w:rPr>
              <w:t>Moderado</w:t>
            </w:r>
          </w:p>
        </w:tc>
        <w:tc>
          <w:tcPr>
            <w:tcW w:w="6141" w:type="dxa"/>
            <w:vAlign w:val="center"/>
          </w:tcPr>
          <w:p w14:paraId="77B7D6E8" w14:textId="4CBD26C9"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Cuadro de inicio generalmente lento.</w:t>
            </w:r>
          </w:p>
          <w:p w14:paraId="62BC8627" w14:textId="1C2A6094"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Ceden en general a tratamiento médico de hasta 6 semanas.</w:t>
            </w:r>
          </w:p>
          <w:p w14:paraId="75737A61" w14:textId="2989C1FE"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Algunos requieren cirugía.</w:t>
            </w:r>
          </w:p>
          <w:p w14:paraId="6A2AD0E0" w14:textId="56E12406"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 xml:space="preserve">Incapacidad laboral de hasta 60 </w:t>
            </w:r>
            <w:proofErr w:type="spellStart"/>
            <w:r w:rsidRPr="009769C4">
              <w:rPr>
                <w:rFonts w:ascii="Arial" w:hAnsi="Arial" w:cs="Arial"/>
                <w:bCs/>
              </w:rPr>
              <w:t>ó</w:t>
            </w:r>
            <w:proofErr w:type="spellEnd"/>
            <w:r w:rsidRPr="009769C4">
              <w:rPr>
                <w:rFonts w:ascii="Arial" w:hAnsi="Arial" w:cs="Arial"/>
                <w:bCs/>
              </w:rPr>
              <w:t xml:space="preserve"> 70 días.</w:t>
            </w:r>
          </w:p>
          <w:p w14:paraId="70607305" w14:textId="432D9DC4" w:rsidR="000C5C23" w:rsidRPr="009769C4" w:rsidRDefault="000C5C23" w:rsidP="00447F2D">
            <w:pPr>
              <w:pStyle w:val="Prrafodelista"/>
              <w:numPr>
                <w:ilvl w:val="0"/>
                <w:numId w:val="42"/>
              </w:numPr>
              <w:jc w:val="both"/>
              <w:rPr>
                <w:rFonts w:ascii="Arial" w:hAnsi="Arial" w:cs="Arial"/>
                <w:bCs/>
              </w:rPr>
            </w:pPr>
            <w:r w:rsidRPr="009769C4">
              <w:rPr>
                <w:rFonts w:ascii="Arial" w:hAnsi="Arial" w:cs="Arial"/>
                <w:bCs/>
              </w:rPr>
              <w:t>Pueden generar una IPP de hasta el 20 %, algunas no generan pérdida.</w:t>
            </w:r>
          </w:p>
        </w:tc>
      </w:tr>
      <w:tr w:rsidR="00447F2D" w:rsidRPr="009769C4" w14:paraId="256104C1" w14:textId="77777777" w:rsidTr="00447F2D">
        <w:tc>
          <w:tcPr>
            <w:tcW w:w="2689" w:type="dxa"/>
            <w:vAlign w:val="center"/>
          </w:tcPr>
          <w:p w14:paraId="32FA8CEF" w14:textId="08143EC7" w:rsidR="00447F2D" w:rsidRPr="009769C4" w:rsidRDefault="00447F2D" w:rsidP="00447F2D">
            <w:pPr>
              <w:jc w:val="both"/>
              <w:rPr>
                <w:rFonts w:ascii="Arial" w:hAnsi="Arial" w:cs="Arial"/>
                <w:bCs/>
              </w:rPr>
            </w:pPr>
            <w:r w:rsidRPr="009769C4">
              <w:rPr>
                <w:rFonts w:ascii="Arial" w:hAnsi="Arial" w:cs="Arial"/>
                <w:bCs/>
              </w:rPr>
              <w:t>Severo</w:t>
            </w:r>
          </w:p>
        </w:tc>
        <w:tc>
          <w:tcPr>
            <w:tcW w:w="6141" w:type="dxa"/>
            <w:vAlign w:val="center"/>
          </w:tcPr>
          <w:p w14:paraId="0BB91763" w14:textId="344223FC"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Cuadro de inicio generalmente lento.</w:t>
            </w:r>
          </w:p>
          <w:p w14:paraId="56C2E231" w14:textId="3D8D94BE"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Ceden a tratamiento médico de más de 6 semanas, pero en general están resueltas antes de 6 meses.</w:t>
            </w:r>
          </w:p>
          <w:p w14:paraId="0D6C589B" w14:textId="4FA49174"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Puede presentar períodos de recaídas, pero terminan estabilizando una secuela tolerable y adaptable, no son de requerimientos vitalicios.</w:t>
            </w:r>
          </w:p>
          <w:p w14:paraId="108FEDE1" w14:textId="1F0205DF"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lastRenderedPageBreak/>
              <w:t>Puede requerir órtesis.</w:t>
            </w:r>
          </w:p>
          <w:p w14:paraId="7CA593B9" w14:textId="648740FC"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Pueden requerir tratamiento quirúrgico.</w:t>
            </w:r>
          </w:p>
          <w:p w14:paraId="772108E1" w14:textId="0C7F5FA0"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Incapacidad laboral de hasta 180 días.</w:t>
            </w:r>
          </w:p>
          <w:p w14:paraId="50FD6D90" w14:textId="24DEA362"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Genera IPP de hasta el 30 %.</w:t>
            </w:r>
          </w:p>
        </w:tc>
      </w:tr>
      <w:tr w:rsidR="00447F2D" w14:paraId="2E43D0E0" w14:textId="77777777" w:rsidTr="00447F2D">
        <w:tc>
          <w:tcPr>
            <w:tcW w:w="2689" w:type="dxa"/>
            <w:vAlign w:val="center"/>
          </w:tcPr>
          <w:p w14:paraId="160038FB" w14:textId="3506FB60" w:rsidR="00447F2D" w:rsidRPr="009769C4" w:rsidRDefault="00447F2D" w:rsidP="00447F2D">
            <w:pPr>
              <w:jc w:val="both"/>
              <w:rPr>
                <w:rFonts w:ascii="Arial" w:hAnsi="Arial" w:cs="Arial"/>
                <w:bCs/>
              </w:rPr>
            </w:pPr>
            <w:r w:rsidRPr="009769C4">
              <w:rPr>
                <w:rFonts w:ascii="Arial" w:hAnsi="Arial" w:cs="Arial"/>
                <w:bCs/>
              </w:rPr>
              <w:lastRenderedPageBreak/>
              <w:t>Grave</w:t>
            </w:r>
          </w:p>
        </w:tc>
        <w:tc>
          <w:tcPr>
            <w:tcW w:w="6141" w:type="dxa"/>
            <w:vAlign w:val="center"/>
          </w:tcPr>
          <w:p w14:paraId="67E65E60" w14:textId="20F09F18"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Cuadro de inicio generalmente lento.</w:t>
            </w:r>
          </w:p>
          <w:p w14:paraId="0BBF742D" w14:textId="728948BC"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Tratamiento médico de más de 12 semanas (medicamento de alto costo) con tendencia a manejo vitalicio.</w:t>
            </w:r>
          </w:p>
          <w:p w14:paraId="4AD89A05" w14:textId="1A028FF9"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Puede requerir prótesis u órtesis.</w:t>
            </w:r>
          </w:p>
          <w:p w14:paraId="72998A14" w14:textId="63E7E513"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Requiere tratamiento quirúrgico curativo y/o reconstructivo.</w:t>
            </w:r>
          </w:p>
          <w:p w14:paraId="0753206C" w14:textId="63621FB8"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Requiere manejo paliativo de dolor.</w:t>
            </w:r>
          </w:p>
          <w:p w14:paraId="1B0F8C27" w14:textId="37699B08"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Incapacidad laboral promedio mayor a 180 días.</w:t>
            </w:r>
          </w:p>
          <w:p w14:paraId="3E80817F" w14:textId="6D08F039"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Genera IPP inferiores al 50 %.</w:t>
            </w:r>
          </w:p>
          <w:p w14:paraId="2196B8FF" w14:textId="3D0C564D" w:rsidR="00447F2D" w:rsidRPr="009769C4" w:rsidRDefault="00447F2D" w:rsidP="00447F2D">
            <w:pPr>
              <w:pStyle w:val="Prrafodelista"/>
              <w:numPr>
                <w:ilvl w:val="0"/>
                <w:numId w:val="42"/>
              </w:numPr>
              <w:jc w:val="both"/>
              <w:rPr>
                <w:rFonts w:ascii="Arial" w:hAnsi="Arial" w:cs="Arial"/>
                <w:bCs/>
              </w:rPr>
            </w:pPr>
            <w:r w:rsidRPr="009769C4">
              <w:rPr>
                <w:rFonts w:ascii="Arial" w:hAnsi="Arial" w:cs="Arial"/>
                <w:bCs/>
              </w:rPr>
              <w:t>Puede generar invalidez o incluso a la muerte.</w:t>
            </w:r>
          </w:p>
        </w:tc>
      </w:tr>
    </w:tbl>
    <w:p w14:paraId="6B689923" w14:textId="77777777" w:rsidR="000C5C23" w:rsidRDefault="000C5C23" w:rsidP="000C5C23">
      <w:pPr>
        <w:spacing w:after="0" w:line="240" w:lineRule="auto"/>
        <w:jc w:val="both"/>
        <w:rPr>
          <w:rFonts w:ascii="Arial" w:hAnsi="Arial" w:cs="Arial"/>
          <w:bCs/>
          <w:sz w:val="20"/>
          <w:szCs w:val="20"/>
        </w:rPr>
      </w:pPr>
    </w:p>
    <w:sectPr w:rsidR="000C5C23" w:rsidSect="00B33DC3">
      <w:headerReference w:type="default" r:id="rId14"/>
      <w:footerReference w:type="default" r:id="rId15"/>
      <w:pgSz w:w="12242" w:h="18722" w:code="123"/>
      <w:pgMar w:top="1417" w:right="1701" w:bottom="1417" w:left="1701" w:header="708" w:footer="708" w:gutter="0"/>
      <w:cols w:space="708"/>
      <w:docGrid w:linePitch="360"/>
      <w:sectPrChange w:id="0" w:author="Sebastián Durán Méndez" w:date="2025-09-05T12:39:00Z" w16du:dateUtc="2025-09-05T17:39:00Z">
        <w:sectPr w:rsidR="000C5C23" w:rsidSect="00B33DC3">
          <w:pgSz w:code="120"/>
          <w:pgMar w:top="1417" w:right="1701" w:bottom="1417" w:left="1701" w:header="708"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A18BF" w14:textId="77777777" w:rsidR="00AD0228" w:rsidRDefault="00AD0228" w:rsidP="00CE4023">
      <w:pPr>
        <w:spacing w:after="0" w:line="240" w:lineRule="auto"/>
      </w:pPr>
      <w:r>
        <w:separator/>
      </w:r>
    </w:p>
  </w:endnote>
  <w:endnote w:type="continuationSeparator" w:id="0">
    <w:p w14:paraId="52903C07" w14:textId="77777777" w:rsidR="00AD0228" w:rsidRDefault="00AD0228" w:rsidP="00CE4023">
      <w:pPr>
        <w:spacing w:after="0" w:line="240" w:lineRule="auto"/>
      </w:pPr>
      <w:r>
        <w:continuationSeparator/>
      </w:r>
    </w:p>
  </w:endnote>
  <w:endnote w:type="continuationNotice" w:id="1">
    <w:p w14:paraId="13F69E58" w14:textId="77777777" w:rsidR="00AD0228" w:rsidRDefault="00AD02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2AA2F" w14:textId="77777777" w:rsidR="00AD0228" w:rsidRDefault="00AD0228" w:rsidP="00CE4023">
      <w:pPr>
        <w:spacing w:after="0" w:line="240" w:lineRule="auto"/>
      </w:pPr>
      <w:r>
        <w:separator/>
      </w:r>
    </w:p>
  </w:footnote>
  <w:footnote w:type="continuationSeparator" w:id="0">
    <w:p w14:paraId="4F6214FC" w14:textId="77777777" w:rsidR="00AD0228" w:rsidRDefault="00AD0228" w:rsidP="00CE4023">
      <w:pPr>
        <w:spacing w:after="0" w:line="240" w:lineRule="auto"/>
      </w:pPr>
      <w:r>
        <w:continuationSeparator/>
      </w:r>
    </w:p>
  </w:footnote>
  <w:footnote w:type="continuationNotice" w:id="1">
    <w:p w14:paraId="2C441A17" w14:textId="77777777" w:rsidR="00AD0228" w:rsidRDefault="00AD022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06282"/>
    <w:multiLevelType w:val="multilevel"/>
    <w:tmpl w:val="C5A25724"/>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D80A5B"/>
    <w:multiLevelType w:val="multilevel"/>
    <w:tmpl w:val="E1A06F5E"/>
    <w:lvl w:ilvl="0">
      <w:start w:val="2"/>
      <w:numFmt w:val="decimal"/>
      <w:lvlText w:val="%1."/>
      <w:lvlJc w:val="left"/>
      <w:pPr>
        <w:ind w:left="680" w:hanging="680"/>
      </w:pPr>
      <w:rPr>
        <w:rFonts w:hint="default"/>
      </w:rPr>
    </w:lvl>
    <w:lvl w:ilvl="1">
      <w:start w:val="3"/>
      <w:numFmt w:val="decimal"/>
      <w:lvlText w:val="%1.%2."/>
      <w:lvlJc w:val="left"/>
      <w:pPr>
        <w:ind w:left="869" w:hanging="680"/>
      </w:pPr>
      <w:rPr>
        <w:rFonts w:hint="default"/>
      </w:rPr>
    </w:lvl>
    <w:lvl w:ilvl="2">
      <w:start w:val="1"/>
      <w:numFmt w:val="decimal"/>
      <w:lvlText w:val="%1.%2.%3."/>
      <w:lvlJc w:val="left"/>
      <w:pPr>
        <w:ind w:left="1098" w:hanging="720"/>
      </w:pPr>
      <w:rPr>
        <w:rFonts w:hint="default"/>
      </w:rPr>
    </w:lvl>
    <w:lvl w:ilvl="3">
      <w:start w:val="2"/>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 w15:restartNumberingAfterBreak="0">
    <w:nsid w:val="03741AF6"/>
    <w:multiLevelType w:val="hybridMultilevel"/>
    <w:tmpl w:val="8F24E9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0AA501B8"/>
    <w:multiLevelType w:val="multilevel"/>
    <w:tmpl w:val="20F83BE4"/>
    <w:lvl w:ilvl="0">
      <w:start w:val="2"/>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0F571D"/>
    <w:multiLevelType w:val="hybridMultilevel"/>
    <w:tmpl w:val="7AB4E52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0F207322"/>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0F2E114F"/>
    <w:multiLevelType w:val="hybridMultilevel"/>
    <w:tmpl w:val="BDAE3B0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7" w15:restartNumberingAfterBreak="0">
    <w:nsid w:val="110D61B4"/>
    <w:multiLevelType w:val="multilevel"/>
    <w:tmpl w:val="0BC4C308"/>
    <w:lvl w:ilvl="0">
      <w:start w:val="2"/>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E72A91"/>
    <w:multiLevelType w:val="hybridMultilevel"/>
    <w:tmpl w:val="4A062E3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1C407068"/>
    <w:multiLevelType w:val="hybridMultilevel"/>
    <w:tmpl w:val="76646E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0" w15:restartNumberingAfterBreak="0">
    <w:nsid w:val="1D667946"/>
    <w:multiLevelType w:val="multilevel"/>
    <w:tmpl w:val="7E3AF28C"/>
    <w:lvl w:ilvl="0">
      <w:start w:val="2"/>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13678B"/>
    <w:multiLevelType w:val="hybridMultilevel"/>
    <w:tmpl w:val="00283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11C6877"/>
    <w:multiLevelType w:val="hybridMultilevel"/>
    <w:tmpl w:val="5E847D9A"/>
    <w:lvl w:ilvl="0" w:tplc="8D82358A">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24306F0D"/>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81911B7"/>
    <w:multiLevelType w:val="hybridMultilevel"/>
    <w:tmpl w:val="BE1E0F6E"/>
    <w:lvl w:ilvl="0" w:tplc="F94C7468">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6" w15:restartNumberingAfterBreak="0">
    <w:nsid w:val="2C334D51"/>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15:restartNumberingAfterBreak="0">
    <w:nsid w:val="2E703223"/>
    <w:multiLevelType w:val="hybridMultilevel"/>
    <w:tmpl w:val="02DCF778"/>
    <w:lvl w:ilvl="0" w:tplc="20F010FC">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8" w15:restartNumberingAfterBreak="0">
    <w:nsid w:val="2FC00370"/>
    <w:multiLevelType w:val="hybridMultilevel"/>
    <w:tmpl w:val="03901242"/>
    <w:lvl w:ilvl="0" w:tplc="240A001B">
      <w:start w:val="1"/>
      <w:numFmt w:val="low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9" w15:restartNumberingAfterBreak="0">
    <w:nsid w:val="31F843F2"/>
    <w:multiLevelType w:val="hybridMultilevel"/>
    <w:tmpl w:val="F0A45320"/>
    <w:lvl w:ilvl="0" w:tplc="0C0A000F">
      <w:start w:val="1"/>
      <w:numFmt w:val="decimal"/>
      <w:lvlText w:val="%1."/>
      <w:lvlJc w:val="left"/>
      <w:pPr>
        <w:ind w:left="785"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333E1BE2"/>
    <w:multiLevelType w:val="hybridMultilevel"/>
    <w:tmpl w:val="A79236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33697495"/>
    <w:multiLevelType w:val="hybridMultilevel"/>
    <w:tmpl w:val="74160B26"/>
    <w:lvl w:ilvl="0" w:tplc="240A000F">
      <w:start w:val="1"/>
      <w:numFmt w:val="decimal"/>
      <w:lvlText w:val="%1."/>
      <w:lvlJc w:val="left"/>
      <w:pPr>
        <w:ind w:left="-338" w:hanging="360"/>
      </w:pPr>
      <w:rPr>
        <w:rFonts w:hint="default"/>
      </w:rPr>
    </w:lvl>
    <w:lvl w:ilvl="1" w:tplc="240A0019" w:tentative="1">
      <w:start w:val="1"/>
      <w:numFmt w:val="lowerLetter"/>
      <w:lvlText w:val="%2."/>
      <w:lvlJc w:val="left"/>
      <w:pPr>
        <w:ind w:left="382" w:hanging="360"/>
      </w:pPr>
    </w:lvl>
    <w:lvl w:ilvl="2" w:tplc="240A001B" w:tentative="1">
      <w:start w:val="1"/>
      <w:numFmt w:val="lowerRoman"/>
      <w:lvlText w:val="%3."/>
      <w:lvlJc w:val="right"/>
      <w:pPr>
        <w:ind w:left="1102" w:hanging="180"/>
      </w:pPr>
    </w:lvl>
    <w:lvl w:ilvl="3" w:tplc="240A000F" w:tentative="1">
      <w:start w:val="1"/>
      <w:numFmt w:val="decimal"/>
      <w:lvlText w:val="%4."/>
      <w:lvlJc w:val="left"/>
      <w:pPr>
        <w:ind w:left="1822" w:hanging="360"/>
      </w:pPr>
    </w:lvl>
    <w:lvl w:ilvl="4" w:tplc="240A0019" w:tentative="1">
      <w:start w:val="1"/>
      <w:numFmt w:val="lowerLetter"/>
      <w:lvlText w:val="%5."/>
      <w:lvlJc w:val="left"/>
      <w:pPr>
        <w:ind w:left="2542" w:hanging="360"/>
      </w:pPr>
    </w:lvl>
    <w:lvl w:ilvl="5" w:tplc="240A001B" w:tentative="1">
      <w:start w:val="1"/>
      <w:numFmt w:val="lowerRoman"/>
      <w:lvlText w:val="%6."/>
      <w:lvlJc w:val="right"/>
      <w:pPr>
        <w:ind w:left="3262" w:hanging="180"/>
      </w:pPr>
    </w:lvl>
    <w:lvl w:ilvl="6" w:tplc="240A000F" w:tentative="1">
      <w:start w:val="1"/>
      <w:numFmt w:val="decimal"/>
      <w:lvlText w:val="%7."/>
      <w:lvlJc w:val="left"/>
      <w:pPr>
        <w:ind w:left="3982" w:hanging="360"/>
      </w:pPr>
    </w:lvl>
    <w:lvl w:ilvl="7" w:tplc="240A0019" w:tentative="1">
      <w:start w:val="1"/>
      <w:numFmt w:val="lowerLetter"/>
      <w:lvlText w:val="%8."/>
      <w:lvlJc w:val="left"/>
      <w:pPr>
        <w:ind w:left="4702" w:hanging="360"/>
      </w:pPr>
    </w:lvl>
    <w:lvl w:ilvl="8" w:tplc="240A001B" w:tentative="1">
      <w:start w:val="1"/>
      <w:numFmt w:val="lowerRoman"/>
      <w:lvlText w:val="%9."/>
      <w:lvlJc w:val="right"/>
      <w:pPr>
        <w:ind w:left="5422" w:hanging="180"/>
      </w:pPr>
    </w:lvl>
  </w:abstractNum>
  <w:abstractNum w:abstractNumId="22" w15:restartNumberingAfterBreak="0">
    <w:nsid w:val="34613060"/>
    <w:multiLevelType w:val="multilevel"/>
    <w:tmpl w:val="3DDA67A2"/>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A6737AC"/>
    <w:multiLevelType w:val="hybridMultilevel"/>
    <w:tmpl w:val="518E1356"/>
    <w:lvl w:ilvl="0" w:tplc="606EB864">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3C943B39"/>
    <w:multiLevelType w:val="hybridMultilevel"/>
    <w:tmpl w:val="B7629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DC859B0"/>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40507BC5"/>
    <w:multiLevelType w:val="hybridMultilevel"/>
    <w:tmpl w:val="BD723022"/>
    <w:lvl w:ilvl="0" w:tplc="8F1E0D1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48373C23"/>
    <w:multiLevelType w:val="multilevel"/>
    <w:tmpl w:val="30AC88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C452D95"/>
    <w:multiLevelType w:val="hybridMultilevel"/>
    <w:tmpl w:val="B09E3300"/>
    <w:lvl w:ilvl="0" w:tplc="8D82358A">
      <w:start w:val="3"/>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CB202EB"/>
    <w:multiLevelType w:val="hybridMultilevel"/>
    <w:tmpl w:val="399CA546"/>
    <w:lvl w:ilvl="0" w:tplc="BE066FFA">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30" w15:restartNumberingAfterBreak="0">
    <w:nsid w:val="4F036E8F"/>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51B5554C"/>
    <w:multiLevelType w:val="hybridMultilevel"/>
    <w:tmpl w:val="5BC61D92"/>
    <w:lvl w:ilvl="0" w:tplc="0409000F">
      <w:start w:val="1"/>
      <w:numFmt w:val="decimal"/>
      <w:lvlText w:val="%1."/>
      <w:lvlJc w:val="left"/>
      <w:pPr>
        <w:ind w:left="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2" w15:restartNumberingAfterBreak="0">
    <w:nsid w:val="532A384D"/>
    <w:multiLevelType w:val="multilevel"/>
    <w:tmpl w:val="636EFC22"/>
    <w:lvl w:ilvl="0">
      <w:start w:val="5"/>
      <w:numFmt w:val="decimal"/>
      <w:lvlText w:val="%1."/>
      <w:lvlJc w:val="left"/>
      <w:pPr>
        <w:ind w:left="510" w:hanging="510"/>
      </w:pPr>
      <w:rPr>
        <w:rFonts w:hint="default"/>
      </w:rPr>
    </w:lvl>
    <w:lvl w:ilvl="1">
      <w:start w:val="4"/>
      <w:numFmt w:val="decimal"/>
      <w:lvlText w:val="%1.%2."/>
      <w:lvlJc w:val="left"/>
      <w:pPr>
        <w:ind w:left="794" w:hanging="510"/>
      </w:pPr>
      <w:rPr>
        <w:rFonts w:hint="default"/>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6C0DCA"/>
    <w:multiLevelType w:val="hybridMultilevel"/>
    <w:tmpl w:val="33B2B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5A652EB8"/>
    <w:multiLevelType w:val="multilevel"/>
    <w:tmpl w:val="8F3A1BD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b/>
        <w:bCs w:val="0"/>
      </w:rPr>
    </w:lvl>
    <w:lvl w:ilvl="4">
      <w:start w:val="1"/>
      <w:numFmt w:val="lowerLetter"/>
      <w:lvlText w:val="%5."/>
      <w:lvlJc w:val="left"/>
      <w:pPr>
        <w:ind w:left="360" w:hanging="360"/>
      </w:p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5EC90151"/>
    <w:multiLevelType w:val="hybridMultilevel"/>
    <w:tmpl w:val="48E4D3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6" w15:restartNumberingAfterBreak="0">
    <w:nsid w:val="609E69ED"/>
    <w:multiLevelType w:val="hybridMultilevel"/>
    <w:tmpl w:val="0C44E062"/>
    <w:lvl w:ilvl="0" w:tplc="2CA297DC">
      <w:numFmt w:val="bullet"/>
      <w:lvlText w:val="•"/>
      <w:lvlJc w:val="left"/>
      <w:pPr>
        <w:ind w:left="360" w:hanging="360"/>
      </w:pPr>
      <w:rPr>
        <w:rFonts w:ascii="Aptos" w:eastAsiaTheme="minorHAnsi" w:hAnsi="Aptos" w:cstheme="minorBidi"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7" w15:restartNumberingAfterBreak="0">
    <w:nsid w:val="67E46F74"/>
    <w:multiLevelType w:val="hybridMultilevel"/>
    <w:tmpl w:val="233400F2"/>
    <w:lvl w:ilvl="0" w:tplc="24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691D5A07"/>
    <w:multiLevelType w:val="hybridMultilevel"/>
    <w:tmpl w:val="C77C80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9" w15:restartNumberingAfterBreak="0">
    <w:nsid w:val="702B6E2B"/>
    <w:multiLevelType w:val="hybridMultilevel"/>
    <w:tmpl w:val="13CA8956"/>
    <w:lvl w:ilvl="0" w:tplc="F73070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1BA4FDC"/>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1" w15:restartNumberingAfterBreak="0">
    <w:nsid w:val="764201B8"/>
    <w:multiLevelType w:val="hybridMultilevel"/>
    <w:tmpl w:val="04C8E5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2" w15:restartNumberingAfterBreak="0">
    <w:nsid w:val="770708DA"/>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3" w15:restartNumberingAfterBreak="0">
    <w:nsid w:val="78930137"/>
    <w:multiLevelType w:val="hybridMultilevel"/>
    <w:tmpl w:val="AE4ACD40"/>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4" w15:restartNumberingAfterBreak="0">
    <w:nsid w:val="7E640FC8"/>
    <w:multiLevelType w:val="hybridMultilevel"/>
    <w:tmpl w:val="2368943A"/>
    <w:lvl w:ilvl="0" w:tplc="240A001B">
      <w:start w:val="1"/>
      <w:numFmt w:val="lowerRoman"/>
      <w:lvlText w:val="%1."/>
      <w:lvlJc w:val="righ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5" w15:restartNumberingAfterBreak="0">
    <w:nsid w:val="7F471844"/>
    <w:multiLevelType w:val="hybridMultilevel"/>
    <w:tmpl w:val="64A69A5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F8E3DA9"/>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7645445">
    <w:abstractNumId w:val="13"/>
  </w:num>
  <w:num w:numId="2" w16cid:durableId="703751993">
    <w:abstractNumId w:val="20"/>
  </w:num>
  <w:num w:numId="3" w16cid:durableId="151580256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9918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137247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7975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64017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10881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4175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990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105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4917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44928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96328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924758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31817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06480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86963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0527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086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1765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796593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57125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32967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637072">
    <w:abstractNumId w:val="27"/>
  </w:num>
  <w:num w:numId="26" w16cid:durableId="1488126449">
    <w:abstractNumId w:val="39"/>
  </w:num>
  <w:num w:numId="27" w16cid:durableId="1593708474">
    <w:abstractNumId w:val="43"/>
  </w:num>
  <w:num w:numId="28" w16cid:durableId="886843281">
    <w:abstractNumId w:val="45"/>
  </w:num>
  <w:num w:numId="29" w16cid:durableId="782266216">
    <w:abstractNumId w:val="21"/>
  </w:num>
  <w:num w:numId="30" w16cid:durableId="1547990164">
    <w:abstractNumId w:val="22"/>
  </w:num>
  <w:num w:numId="31" w16cid:durableId="1006206581">
    <w:abstractNumId w:val="34"/>
  </w:num>
  <w:num w:numId="32" w16cid:durableId="999771232">
    <w:abstractNumId w:val="32"/>
  </w:num>
  <w:num w:numId="33" w16cid:durableId="1151946072">
    <w:abstractNumId w:val="0"/>
  </w:num>
  <w:num w:numId="34" w16cid:durableId="237518614">
    <w:abstractNumId w:val="3"/>
  </w:num>
  <w:num w:numId="35" w16cid:durableId="986325463">
    <w:abstractNumId w:val="10"/>
  </w:num>
  <w:num w:numId="36" w16cid:durableId="100998715">
    <w:abstractNumId w:val="44"/>
  </w:num>
  <w:num w:numId="37" w16cid:durableId="1389256181">
    <w:abstractNumId w:val="26"/>
  </w:num>
  <w:num w:numId="38" w16cid:durableId="406877843">
    <w:abstractNumId w:val="18"/>
  </w:num>
  <w:num w:numId="39" w16cid:durableId="955411320">
    <w:abstractNumId w:val="23"/>
  </w:num>
  <w:num w:numId="40" w16cid:durableId="1687976500">
    <w:abstractNumId w:val="37"/>
  </w:num>
  <w:num w:numId="41" w16cid:durableId="1037124449">
    <w:abstractNumId w:val="8"/>
  </w:num>
  <w:num w:numId="42" w16cid:durableId="452330334">
    <w:abstractNumId w:val="36"/>
  </w:num>
  <w:num w:numId="43" w16cid:durableId="1714764288">
    <w:abstractNumId w:val="12"/>
  </w:num>
  <w:num w:numId="44" w16cid:durableId="1693190386">
    <w:abstractNumId w:val="28"/>
  </w:num>
  <w:num w:numId="45" w16cid:durableId="1067537341">
    <w:abstractNumId w:val="7"/>
  </w:num>
  <w:num w:numId="46" w16cid:durableId="72746842">
    <w:abstractNumId w:val="1"/>
  </w:num>
  <w:num w:numId="47" w16cid:durableId="2029021167">
    <w:abstractNumId w:val="4"/>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ebastián Durán Méndez">
    <w15:presenceInfo w15:providerId="None" w15:userId="Sebastián Durán Mé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46C"/>
    <w:rsid w:val="000006DA"/>
    <w:rsid w:val="00001312"/>
    <w:rsid w:val="00001931"/>
    <w:rsid w:val="0000468B"/>
    <w:rsid w:val="00017C63"/>
    <w:rsid w:val="000201E9"/>
    <w:rsid w:val="00024446"/>
    <w:rsid w:val="00032082"/>
    <w:rsid w:val="00040CCD"/>
    <w:rsid w:val="000414A1"/>
    <w:rsid w:val="00041965"/>
    <w:rsid w:val="0004271B"/>
    <w:rsid w:val="00046178"/>
    <w:rsid w:val="0004667E"/>
    <w:rsid w:val="000466A2"/>
    <w:rsid w:val="00046B78"/>
    <w:rsid w:val="000505E8"/>
    <w:rsid w:val="000559ED"/>
    <w:rsid w:val="0006129B"/>
    <w:rsid w:val="000613E9"/>
    <w:rsid w:val="00061705"/>
    <w:rsid w:val="000644DA"/>
    <w:rsid w:val="0006485A"/>
    <w:rsid w:val="00065189"/>
    <w:rsid w:val="00065652"/>
    <w:rsid w:val="000658D3"/>
    <w:rsid w:val="00065931"/>
    <w:rsid w:val="0006694C"/>
    <w:rsid w:val="00070C66"/>
    <w:rsid w:val="000741DA"/>
    <w:rsid w:val="00074519"/>
    <w:rsid w:val="00074D87"/>
    <w:rsid w:val="00077211"/>
    <w:rsid w:val="00080A16"/>
    <w:rsid w:val="00081133"/>
    <w:rsid w:val="00084B5B"/>
    <w:rsid w:val="00084FB0"/>
    <w:rsid w:val="00085BDD"/>
    <w:rsid w:val="000862FD"/>
    <w:rsid w:val="00086798"/>
    <w:rsid w:val="00087588"/>
    <w:rsid w:val="00087A5A"/>
    <w:rsid w:val="00090551"/>
    <w:rsid w:val="00090767"/>
    <w:rsid w:val="0009175B"/>
    <w:rsid w:val="000929E4"/>
    <w:rsid w:val="00093112"/>
    <w:rsid w:val="00093BBF"/>
    <w:rsid w:val="00093D55"/>
    <w:rsid w:val="00094828"/>
    <w:rsid w:val="00094B7C"/>
    <w:rsid w:val="000959E3"/>
    <w:rsid w:val="000979F3"/>
    <w:rsid w:val="00097E56"/>
    <w:rsid w:val="000A1BD0"/>
    <w:rsid w:val="000A21E8"/>
    <w:rsid w:val="000A3547"/>
    <w:rsid w:val="000A3597"/>
    <w:rsid w:val="000A4822"/>
    <w:rsid w:val="000A520A"/>
    <w:rsid w:val="000A5C07"/>
    <w:rsid w:val="000A5F54"/>
    <w:rsid w:val="000A6D89"/>
    <w:rsid w:val="000A7BA0"/>
    <w:rsid w:val="000A7F38"/>
    <w:rsid w:val="000B5712"/>
    <w:rsid w:val="000B5F0B"/>
    <w:rsid w:val="000B627F"/>
    <w:rsid w:val="000B6EC7"/>
    <w:rsid w:val="000B737D"/>
    <w:rsid w:val="000B7C44"/>
    <w:rsid w:val="000C1731"/>
    <w:rsid w:val="000C440C"/>
    <w:rsid w:val="000C4D04"/>
    <w:rsid w:val="000C5C23"/>
    <w:rsid w:val="000C6010"/>
    <w:rsid w:val="000C63E1"/>
    <w:rsid w:val="000D0435"/>
    <w:rsid w:val="000D04C6"/>
    <w:rsid w:val="000D4D45"/>
    <w:rsid w:val="000D5BE6"/>
    <w:rsid w:val="000D6F01"/>
    <w:rsid w:val="000E14BB"/>
    <w:rsid w:val="000E1EB8"/>
    <w:rsid w:val="000E716F"/>
    <w:rsid w:val="000F0635"/>
    <w:rsid w:val="000F66A7"/>
    <w:rsid w:val="000F73CD"/>
    <w:rsid w:val="00100FA9"/>
    <w:rsid w:val="001010BE"/>
    <w:rsid w:val="0010129A"/>
    <w:rsid w:val="001022DE"/>
    <w:rsid w:val="00102A92"/>
    <w:rsid w:val="001040DD"/>
    <w:rsid w:val="00104196"/>
    <w:rsid w:val="00104F31"/>
    <w:rsid w:val="00106102"/>
    <w:rsid w:val="00106CC5"/>
    <w:rsid w:val="00114459"/>
    <w:rsid w:val="00114933"/>
    <w:rsid w:val="00114B6A"/>
    <w:rsid w:val="00114C92"/>
    <w:rsid w:val="00114D8F"/>
    <w:rsid w:val="001157A0"/>
    <w:rsid w:val="001164E9"/>
    <w:rsid w:val="001165B2"/>
    <w:rsid w:val="00116CEF"/>
    <w:rsid w:val="00121CB1"/>
    <w:rsid w:val="00121FE6"/>
    <w:rsid w:val="0012226C"/>
    <w:rsid w:val="00125C74"/>
    <w:rsid w:val="00126779"/>
    <w:rsid w:val="00126827"/>
    <w:rsid w:val="001279A5"/>
    <w:rsid w:val="00133F92"/>
    <w:rsid w:val="001347C5"/>
    <w:rsid w:val="001362D3"/>
    <w:rsid w:val="00137DED"/>
    <w:rsid w:val="001428AF"/>
    <w:rsid w:val="00144B31"/>
    <w:rsid w:val="001476FF"/>
    <w:rsid w:val="00147FC6"/>
    <w:rsid w:val="00150D70"/>
    <w:rsid w:val="00151094"/>
    <w:rsid w:val="00151AB4"/>
    <w:rsid w:val="00151EE4"/>
    <w:rsid w:val="00152739"/>
    <w:rsid w:val="00154877"/>
    <w:rsid w:val="00157C39"/>
    <w:rsid w:val="0016180F"/>
    <w:rsid w:val="00163187"/>
    <w:rsid w:val="001709E6"/>
    <w:rsid w:val="00173FDB"/>
    <w:rsid w:val="001747DC"/>
    <w:rsid w:val="00175435"/>
    <w:rsid w:val="00177158"/>
    <w:rsid w:val="00177BD4"/>
    <w:rsid w:val="0018009A"/>
    <w:rsid w:val="00180CEB"/>
    <w:rsid w:val="00182FA2"/>
    <w:rsid w:val="00190040"/>
    <w:rsid w:val="00192CF9"/>
    <w:rsid w:val="001954BA"/>
    <w:rsid w:val="00195619"/>
    <w:rsid w:val="00195684"/>
    <w:rsid w:val="001956C5"/>
    <w:rsid w:val="00195FA1"/>
    <w:rsid w:val="001964A4"/>
    <w:rsid w:val="00196D4A"/>
    <w:rsid w:val="001975FB"/>
    <w:rsid w:val="001978C4"/>
    <w:rsid w:val="00197F31"/>
    <w:rsid w:val="001A1688"/>
    <w:rsid w:val="001A1973"/>
    <w:rsid w:val="001A204B"/>
    <w:rsid w:val="001A240E"/>
    <w:rsid w:val="001A68B1"/>
    <w:rsid w:val="001A69F0"/>
    <w:rsid w:val="001A78F2"/>
    <w:rsid w:val="001A7AC6"/>
    <w:rsid w:val="001B2512"/>
    <w:rsid w:val="001B3289"/>
    <w:rsid w:val="001B3A46"/>
    <w:rsid w:val="001B4C09"/>
    <w:rsid w:val="001B682A"/>
    <w:rsid w:val="001B7BDD"/>
    <w:rsid w:val="001C17E6"/>
    <w:rsid w:val="001C3FEC"/>
    <w:rsid w:val="001C41D5"/>
    <w:rsid w:val="001C4DC4"/>
    <w:rsid w:val="001C6D5C"/>
    <w:rsid w:val="001D6D63"/>
    <w:rsid w:val="001E1C7E"/>
    <w:rsid w:val="001E1CB8"/>
    <w:rsid w:val="001E38D8"/>
    <w:rsid w:val="001E3948"/>
    <w:rsid w:val="001E58E5"/>
    <w:rsid w:val="001E619A"/>
    <w:rsid w:val="001E729A"/>
    <w:rsid w:val="001F20AF"/>
    <w:rsid w:val="001F45AE"/>
    <w:rsid w:val="002022CA"/>
    <w:rsid w:val="00205F8D"/>
    <w:rsid w:val="00207034"/>
    <w:rsid w:val="002125AB"/>
    <w:rsid w:val="00214C22"/>
    <w:rsid w:val="00215895"/>
    <w:rsid w:val="00216469"/>
    <w:rsid w:val="00216DD7"/>
    <w:rsid w:val="00217AD7"/>
    <w:rsid w:val="00220AA6"/>
    <w:rsid w:val="00220F50"/>
    <w:rsid w:val="00221B8E"/>
    <w:rsid w:val="002262EA"/>
    <w:rsid w:val="00230F08"/>
    <w:rsid w:val="00232CCC"/>
    <w:rsid w:val="002333A9"/>
    <w:rsid w:val="00234BD8"/>
    <w:rsid w:val="0023588A"/>
    <w:rsid w:val="00236578"/>
    <w:rsid w:val="0023772B"/>
    <w:rsid w:val="0024262F"/>
    <w:rsid w:val="00244F32"/>
    <w:rsid w:val="002471EE"/>
    <w:rsid w:val="00247921"/>
    <w:rsid w:val="002506A0"/>
    <w:rsid w:val="00250B82"/>
    <w:rsid w:val="00251380"/>
    <w:rsid w:val="00251FAD"/>
    <w:rsid w:val="002562F5"/>
    <w:rsid w:val="00260AFA"/>
    <w:rsid w:val="00261991"/>
    <w:rsid w:val="00261AD1"/>
    <w:rsid w:val="00262465"/>
    <w:rsid w:val="00262561"/>
    <w:rsid w:val="002642C1"/>
    <w:rsid w:val="00272EC1"/>
    <w:rsid w:val="002735E2"/>
    <w:rsid w:val="002759C1"/>
    <w:rsid w:val="00283384"/>
    <w:rsid w:val="00286AB2"/>
    <w:rsid w:val="00287A74"/>
    <w:rsid w:val="00290506"/>
    <w:rsid w:val="00293935"/>
    <w:rsid w:val="0029467A"/>
    <w:rsid w:val="002954D2"/>
    <w:rsid w:val="00296857"/>
    <w:rsid w:val="002A142E"/>
    <w:rsid w:val="002A3920"/>
    <w:rsid w:val="002A6818"/>
    <w:rsid w:val="002A6990"/>
    <w:rsid w:val="002B052C"/>
    <w:rsid w:val="002B1AE3"/>
    <w:rsid w:val="002B2C2D"/>
    <w:rsid w:val="002B32DA"/>
    <w:rsid w:val="002B3D1C"/>
    <w:rsid w:val="002B627E"/>
    <w:rsid w:val="002B6D4C"/>
    <w:rsid w:val="002B6F6F"/>
    <w:rsid w:val="002C0733"/>
    <w:rsid w:val="002C0C36"/>
    <w:rsid w:val="002C133B"/>
    <w:rsid w:val="002C2EFD"/>
    <w:rsid w:val="002C301E"/>
    <w:rsid w:val="002C46A4"/>
    <w:rsid w:val="002C56E7"/>
    <w:rsid w:val="002C708C"/>
    <w:rsid w:val="002D1E00"/>
    <w:rsid w:val="002D1ECE"/>
    <w:rsid w:val="002D1FB5"/>
    <w:rsid w:val="002D365D"/>
    <w:rsid w:val="002D40F8"/>
    <w:rsid w:val="002D43B0"/>
    <w:rsid w:val="002D5243"/>
    <w:rsid w:val="002D5349"/>
    <w:rsid w:val="002D5F27"/>
    <w:rsid w:val="002D5FBF"/>
    <w:rsid w:val="002E3440"/>
    <w:rsid w:val="002E489D"/>
    <w:rsid w:val="002E58E6"/>
    <w:rsid w:val="002F08FB"/>
    <w:rsid w:val="002F2794"/>
    <w:rsid w:val="002F4AC6"/>
    <w:rsid w:val="002F623A"/>
    <w:rsid w:val="002F6761"/>
    <w:rsid w:val="002F72D3"/>
    <w:rsid w:val="00304122"/>
    <w:rsid w:val="00305CCD"/>
    <w:rsid w:val="00307B35"/>
    <w:rsid w:val="00311224"/>
    <w:rsid w:val="00311604"/>
    <w:rsid w:val="00311790"/>
    <w:rsid w:val="003124FF"/>
    <w:rsid w:val="00314E3B"/>
    <w:rsid w:val="00315128"/>
    <w:rsid w:val="0032224E"/>
    <w:rsid w:val="00322527"/>
    <w:rsid w:val="00322666"/>
    <w:rsid w:val="003232C8"/>
    <w:rsid w:val="00323DB6"/>
    <w:rsid w:val="00324116"/>
    <w:rsid w:val="00324A31"/>
    <w:rsid w:val="00324F09"/>
    <w:rsid w:val="0032536A"/>
    <w:rsid w:val="00325A86"/>
    <w:rsid w:val="00330E22"/>
    <w:rsid w:val="00331951"/>
    <w:rsid w:val="00333676"/>
    <w:rsid w:val="00334260"/>
    <w:rsid w:val="00334892"/>
    <w:rsid w:val="003362B2"/>
    <w:rsid w:val="003365C2"/>
    <w:rsid w:val="00336C93"/>
    <w:rsid w:val="00337E20"/>
    <w:rsid w:val="00341131"/>
    <w:rsid w:val="00343C23"/>
    <w:rsid w:val="003475EA"/>
    <w:rsid w:val="003527C0"/>
    <w:rsid w:val="00360D92"/>
    <w:rsid w:val="003620D4"/>
    <w:rsid w:val="00363709"/>
    <w:rsid w:val="00363824"/>
    <w:rsid w:val="00363C50"/>
    <w:rsid w:val="00366500"/>
    <w:rsid w:val="00366507"/>
    <w:rsid w:val="003743F5"/>
    <w:rsid w:val="003748F2"/>
    <w:rsid w:val="00374EBB"/>
    <w:rsid w:val="00374F2B"/>
    <w:rsid w:val="00376139"/>
    <w:rsid w:val="0037725D"/>
    <w:rsid w:val="00380B5C"/>
    <w:rsid w:val="00380DE7"/>
    <w:rsid w:val="0038162F"/>
    <w:rsid w:val="003818BB"/>
    <w:rsid w:val="00381D07"/>
    <w:rsid w:val="003821E3"/>
    <w:rsid w:val="003825EB"/>
    <w:rsid w:val="003825FF"/>
    <w:rsid w:val="00383084"/>
    <w:rsid w:val="00386B65"/>
    <w:rsid w:val="00392B46"/>
    <w:rsid w:val="00393249"/>
    <w:rsid w:val="00393B4C"/>
    <w:rsid w:val="00395DB1"/>
    <w:rsid w:val="00397777"/>
    <w:rsid w:val="003A0467"/>
    <w:rsid w:val="003A0E75"/>
    <w:rsid w:val="003A1BF0"/>
    <w:rsid w:val="003A3C43"/>
    <w:rsid w:val="003A4BC4"/>
    <w:rsid w:val="003A4E2B"/>
    <w:rsid w:val="003B03D6"/>
    <w:rsid w:val="003B0639"/>
    <w:rsid w:val="003B30FD"/>
    <w:rsid w:val="003B6EE5"/>
    <w:rsid w:val="003B7522"/>
    <w:rsid w:val="003B755C"/>
    <w:rsid w:val="003C123B"/>
    <w:rsid w:val="003C1924"/>
    <w:rsid w:val="003C4999"/>
    <w:rsid w:val="003C68DD"/>
    <w:rsid w:val="003C773D"/>
    <w:rsid w:val="003D077F"/>
    <w:rsid w:val="003D0EB7"/>
    <w:rsid w:val="003D2AE0"/>
    <w:rsid w:val="003D3324"/>
    <w:rsid w:val="003D405D"/>
    <w:rsid w:val="003D4C31"/>
    <w:rsid w:val="003D4DCE"/>
    <w:rsid w:val="003D5953"/>
    <w:rsid w:val="003D6B0F"/>
    <w:rsid w:val="003E2683"/>
    <w:rsid w:val="003E3857"/>
    <w:rsid w:val="003E4602"/>
    <w:rsid w:val="003F0486"/>
    <w:rsid w:val="003F069F"/>
    <w:rsid w:val="003F2560"/>
    <w:rsid w:val="003F40D3"/>
    <w:rsid w:val="003F6C71"/>
    <w:rsid w:val="003F7C71"/>
    <w:rsid w:val="00401E16"/>
    <w:rsid w:val="00403A38"/>
    <w:rsid w:val="00404EA5"/>
    <w:rsid w:val="0040545C"/>
    <w:rsid w:val="00407123"/>
    <w:rsid w:val="00410A73"/>
    <w:rsid w:val="00414F46"/>
    <w:rsid w:val="00421209"/>
    <w:rsid w:val="00421EC1"/>
    <w:rsid w:val="004228FE"/>
    <w:rsid w:val="00423252"/>
    <w:rsid w:val="004242F4"/>
    <w:rsid w:val="00424E73"/>
    <w:rsid w:val="00426ABE"/>
    <w:rsid w:val="00426ACA"/>
    <w:rsid w:val="00426BA8"/>
    <w:rsid w:val="00433294"/>
    <w:rsid w:val="00433956"/>
    <w:rsid w:val="004346CE"/>
    <w:rsid w:val="0043621A"/>
    <w:rsid w:val="004414AE"/>
    <w:rsid w:val="00442348"/>
    <w:rsid w:val="00442B11"/>
    <w:rsid w:val="00443A6B"/>
    <w:rsid w:val="00443D72"/>
    <w:rsid w:val="00446374"/>
    <w:rsid w:val="00447F2D"/>
    <w:rsid w:val="00454E79"/>
    <w:rsid w:val="00455020"/>
    <w:rsid w:val="00456501"/>
    <w:rsid w:val="004574A3"/>
    <w:rsid w:val="00461029"/>
    <w:rsid w:val="00466C83"/>
    <w:rsid w:val="00467E7C"/>
    <w:rsid w:val="00470CA0"/>
    <w:rsid w:val="00471BC9"/>
    <w:rsid w:val="00474EB9"/>
    <w:rsid w:val="0047507F"/>
    <w:rsid w:val="0047602A"/>
    <w:rsid w:val="00477949"/>
    <w:rsid w:val="00480A61"/>
    <w:rsid w:val="004817DC"/>
    <w:rsid w:val="00482B2A"/>
    <w:rsid w:val="00482EB4"/>
    <w:rsid w:val="00485666"/>
    <w:rsid w:val="0049116A"/>
    <w:rsid w:val="004914F2"/>
    <w:rsid w:val="00492489"/>
    <w:rsid w:val="00493339"/>
    <w:rsid w:val="00493CFA"/>
    <w:rsid w:val="00497153"/>
    <w:rsid w:val="004A005B"/>
    <w:rsid w:val="004A015E"/>
    <w:rsid w:val="004A05BE"/>
    <w:rsid w:val="004A19D4"/>
    <w:rsid w:val="004A2ACE"/>
    <w:rsid w:val="004A476A"/>
    <w:rsid w:val="004A4B89"/>
    <w:rsid w:val="004B0B10"/>
    <w:rsid w:val="004B1A61"/>
    <w:rsid w:val="004B4973"/>
    <w:rsid w:val="004B74B2"/>
    <w:rsid w:val="004C239A"/>
    <w:rsid w:val="004C42BF"/>
    <w:rsid w:val="004C4E76"/>
    <w:rsid w:val="004C7DBF"/>
    <w:rsid w:val="004D1B7D"/>
    <w:rsid w:val="004D1C21"/>
    <w:rsid w:val="004D50B8"/>
    <w:rsid w:val="004D5E70"/>
    <w:rsid w:val="004D6278"/>
    <w:rsid w:val="004D6F32"/>
    <w:rsid w:val="004E0F6E"/>
    <w:rsid w:val="004E21F4"/>
    <w:rsid w:val="004E46DD"/>
    <w:rsid w:val="004E47CA"/>
    <w:rsid w:val="004E492D"/>
    <w:rsid w:val="004F290B"/>
    <w:rsid w:val="004F319F"/>
    <w:rsid w:val="004F4297"/>
    <w:rsid w:val="004F7FF8"/>
    <w:rsid w:val="0050012C"/>
    <w:rsid w:val="0050194C"/>
    <w:rsid w:val="00501AA5"/>
    <w:rsid w:val="0050299F"/>
    <w:rsid w:val="005034FF"/>
    <w:rsid w:val="00503E8D"/>
    <w:rsid w:val="00504189"/>
    <w:rsid w:val="00504BB7"/>
    <w:rsid w:val="00506296"/>
    <w:rsid w:val="00506DF4"/>
    <w:rsid w:val="00511002"/>
    <w:rsid w:val="00512E0F"/>
    <w:rsid w:val="00514051"/>
    <w:rsid w:val="0051432C"/>
    <w:rsid w:val="00515710"/>
    <w:rsid w:val="0052032D"/>
    <w:rsid w:val="00520B58"/>
    <w:rsid w:val="00521C56"/>
    <w:rsid w:val="00523C2F"/>
    <w:rsid w:val="0052520A"/>
    <w:rsid w:val="005264FD"/>
    <w:rsid w:val="00530185"/>
    <w:rsid w:val="00530A17"/>
    <w:rsid w:val="00530B0A"/>
    <w:rsid w:val="00532217"/>
    <w:rsid w:val="00533CD9"/>
    <w:rsid w:val="0053490B"/>
    <w:rsid w:val="00536128"/>
    <w:rsid w:val="00544602"/>
    <w:rsid w:val="005500A6"/>
    <w:rsid w:val="00550F86"/>
    <w:rsid w:val="005515A2"/>
    <w:rsid w:val="00552604"/>
    <w:rsid w:val="00553DD9"/>
    <w:rsid w:val="00556DC4"/>
    <w:rsid w:val="0055742A"/>
    <w:rsid w:val="00560F96"/>
    <w:rsid w:val="00564C12"/>
    <w:rsid w:val="0056671C"/>
    <w:rsid w:val="005670A1"/>
    <w:rsid w:val="005713CE"/>
    <w:rsid w:val="0057174D"/>
    <w:rsid w:val="00573519"/>
    <w:rsid w:val="005739B8"/>
    <w:rsid w:val="00573B53"/>
    <w:rsid w:val="00574047"/>
    <w:rsid w:val="005753AF"/>
    <w:rsid w:val="00575AB7"/>
    <w:rsid w:val="00576991"/>
    <w:rsid w:val="00584775"/>
    <w:rsid w:val="00586D8C"/>
    <w:rsid w:val="005911C8"/>
    <w:rsid w:val="0059153D"/>
    <w:rsid w:val="0059455E"/>
    <w:rsid w:val="005950A5"/>
    <w:rsid w:val="005953D3"/>
    <w:rsid w:val="00595A62"/>
    <w:rsid w:val="005960EA"/>
    <w:rsid w:val="00596960"/>
    <w:rsid w:val="005A1C7C"/>
    <w:rsid w:val="005A46E2"/>
    <w:rsid w:val="005A5729"/>
    <w:rsid w:val="005A6274"/>
    <w:rsid w:val="005A6D73"/>
    <w:rsid w:val="005B0817"/>
    <w:rsid w:val="005B0850"/>
    <w:rsid w:val="005B152E"/>
    <w:rsid w:val="005B3E10"/>
    <w:rsid w:val="005B4200"/>
    <w:rsid w:val="005B4DFC"/>
    <w:rsid w:val="005B5048"/>
    <w:rsid w:val="005C03FB"/>
    <w:rsid w:val="005C16FC"/>
    <w:rsid w:val="005C775A"/>
    <w:rsid w:val="005D4388"/>
    <w:rsid w:val="005D4B9C"/>
    <w:rsid w:val="005D76B8"/>
    <w:rsid w:val="005D776B"/>
    <w:rsid w:val="005E0C0E"/>
    <w:rsid w:val="005E0CF8"/>
    <w:rsid w:val="005E1DC7"/>
    <w:rsid w:val="005E1F69"/>
    <w:rsid w:val="005E335D"/>
    <w:rsid w:val="005E3797"/>
    <w:rsid w:val="005E41FC"/>
    <w:rsid w:val="005E5E29"/>
    <w:rsid w:val="0060344F"/>
    <w:rsid w:val="00603C8C"/>
    <w:rsid w:val="00604889"/>
    <w:rsid w:val="00605043"/>
    <w:rsid w:val="00613889"/>
    <w:rsid w:val="00613C66"/>
    <w:rsid w:val="00615F3E"/>
    <w:rsid w:val="00620689"/>
    <w:rsid w:val="00621663"/>
    <w:rsid w:val="00624F7E"/>
    <w:rsid w:val="00625DDF"/>
    <w:rsid w:val="00626C4A"/>
    <w:rsid w:val="00627AB6"/>
    <w:rsid w:val="0063350B"/>
    <w:rsid w:val="00635770"/>
    <w:rsid w:val="00636755"/>
    <w:rsid w:val="00640CD4"/>
    <w:rsid w:val="0064257B"/>
    <w:rsid w:val="0064270E"/>
    <w:rsid w:val="00642D92"/>
    <w:rsid w:val="006437C2"/>
    <w:rsid w:val="00643B44"/>
    <w:rsid w:val="006501E8"/>
    <w:rsid w:val="00650E63"/>
    <w:rsid w:val="00651E7A"/>
    <w:rsid w:val="0065219C"/>
    <w:rsid w:val="00654954"/>
    <w:rsid w:val="0065531C"/>
    <w:rsid w:val="00660EE0"/>
    <w:rsid w:val="006668A6"/>
    <w:rsid w:val="00666E9B"/>
    <w:rsid w:val="00666F31"/>
    <w:rsid w:val="0067222B"/>
    <w:rsid w:val="0067251C"/>
    <w:rsid w:val="0067378B"/>
    <w:rsid w:val="0067400C"/>
    <w:rsid w:val="00674248"/>
    <w:rsid w:val="00674928"/>
    <w:rsid w:val="00674CE1"/>
    <w:rsid w:val="00675A5F"/>
    <w:rsid w:val="00677831"/>
    <w:rsid w:val="00680A58"/>
    <w:rsid w:val="00681DF9"/>
    <w:rsid w:val="00682B03"/>
    <w:rsid w:val="006837B3"/>
    <w:rsid w:val="006849EE"/>
    <w:rsid w:val="00685A6E"/>
    <w:rsid w:val="00693118"/>
    <w:rsid w:val="00695910"/>
    <w:rsid w:val="00695BC4"/>
    <w:rsid w:val="0069792B"/>
    <w:rsid w:val="006A04FF"/>
    <w:rsid w:val="006A0C97"/>
    <w:rsid w:val="006A333B"/>
    <w:rsid w:val="006A3D49"/>
    <w:rsid w:val="006A6B64"/>
    <w:rsid w:val="006B05CE"/>
    <w:rsid w:val="006B0B43"/>
    <w:rsid w:val="006B36BB"/>
    <w:rsid w:val="006B371F"/>
    <w:rsid w:val="006B3BA8"/>
    <w:rsid w:val="006B68A0"/>
    <w:rsid w:val="006C28C1"/>
    <w:rsid w:val="006C28E7"/>
    <w:rsid w:val="006C34E3"/>
    <w:rsid w:val="006C53F8"/>
    <w:rsid w:val="006C62C7"/>
    <w:rsid w:val="006D03AC"/>
    <w:rsid w:val="006D0743"/>
    <w:rsid w:val="006D3EA6"/>
    <w:rsid w:val="006D6532"/>
    <w:rsid w:val="006D6F48"/>
    <w:rsid w:val="006E2620"/>
    <w:rsid w:val="006E3F3F"/>
    <w:rsid w:val="006E4043"/>
    <w:rsid w:val="006E6A27"/>
    <w:rsid w:val="006F7085"/>
    <w:rsid w:val="007015EE"/>
    <w:rsid w:val="00702522"/>
    <w:rsid w:val="00702572"/>
    <w:rsid w:val="00703A45"/>
    <w:rsid w:val="00704995"/>
    <w:rsid w:val="00704B05"/>
    <w:rsid w:val="007113F7"/>
    <w:rsid w:val="00711878"/>
    <w:rsid w:val="007162AB"/>
    <w:rsid w:val="00717281"/>
    <w:rsid w:val="007175DA"/>
    <w:rsid w:val="00720E4C"/>
    <w:rsid w:val="00720EEE"/>
    <w:rsid w:val="00725F70"/>
    <w:rsid w:val="0073017F"/>
    <w:rsid w:val="00732449"/>
    <w:rsid w:val="0074052F"/>
    <w:rsid w:val="00741883"/>
    <w:rsid w:val="0074569A"/>
    <w:rsid w:val="0074697D"/>
    <w:rsid w:val="00746DC7"/>
    <w:rsid w:val="00750408"/>
    <w:rsid w:val="007570CF"/>
    <w:rsid w:val="007573A5"/>
    <w:rsid w:val="00757EA4"/>
    <w:rsid w:val="00760ED6"/>
    <w:rsid w:val="0076270B"/>
    <w:rsid w:val="007629BD"/>
    <w:rsid w:val="00763BD6"/>
    <w:rsid w:val="00764089"/>
    <w:rsid w:val="00766626"/>
    <w:rsid w:val="00766FE8"/>
    <w:rsid w:val="007708CC"/>
    <w:rsid w:val="00773749"/>
    <w:rsid w:val="00777A17"/>
    <w:rsid w:val="0078027C"/>
    <w:rsid w:val="00780D50"/>
    <w:rsid w:val="00780E36"/>
    <w:rsid w:val="00781A33"/>
    <w:rsid w:val="00782A3E"/>
    <w:rsid w:val="007866E8"/>
    <w:rsid w:val="00786E8C"/>
    <w:rsid w:val="0078732C"/>
    <w:rsid w:val="00787CFE"/>
    <w:rsid w:val="007920E9"/>
    <w:rsid w:val="00792B99"/>
    <w:rsid w:val="00792D5E"/>
    <w:rsid w:val="00793B54"/>
    <w:rsid w:val="007A552D"/>
    <w:rsid w:val="007A58CD"/>
    <w:rsid w:val="007B0935"/>
    <w:rsid w:val="007B14A0"/>
    <w:rsid w:val="007B1D3F"/>
    <w:rsid w:val="007B332C"/>
    <w:rsid w:val="007B500D"/>
    <w:rsid w:val="007B5DAD"/>
    <w:rsid w:val="007B72C2"/>
    <w:rsid w:val="007B7950"/>
    <w:rsid w:val="007C0C1E"/>
    <w:rsid w:val="007C17C5"/>
    <w:rsid w:val="007C22C2"/>
    <w:rsid w:val="007C2A24"/>
    <w:rsid w:val="007C34F9"/>
    <w:rsid w:val="007C4BF6"/>
    <w:rsid w:val="007D0A99"/>
    <w:rsid w:val="007D1A70"/>
    <w:rsid w:val="007D237E"/>
    <w:rsid w:val="007D25B3"/>
    <w:rsid w:val="007D2627"/>
    <w:rsid w:val="007D5C5F"/>
    <w:rsid w:val="007D5C65"/>
    <w:rsid w:val="007D7CA1"/>
    <w:rsid w:val="007D7ED0"/>
    <w:rsid w:val="007E6B91"/>
    <w:rsid w:val="007E77E2"/>
    <w:rsid w:val="007E7CA9"/>
    <w:rsid w:val="007F078E"/>
    <w:rsid w:val="007F09DD"/>
    <w:rsid w:val="007F1004"/>
    <w:rsid w:val="007F3423"/>
    <w:rsid w:val="007F4371"/>
    <w:rsid w:val="007F6193"/>
    <w:rsid w:val="007F62D6"/>
    <w:rsid w:val="00800103"/>
    <w:rsid w:val="00800455"/>
    <w:rsid w:val="00800844"/>
    <w:rsid w:val="00800F92"/>
    <w:rsid w:val="00803445"/>
    <w:rsid w:val="008055F5"/>
    <w:rsid w:val="0081035F"/>
    <w:rsid w:val="008112DB"/>
    <w:rsid w:val="0081194E"/>
    <w:rsid w:val="00812CD8"/>
    <w:rsid w:val="00815AFE"/>
    <w:rsid w:val="008165DC"/>
    <w:rsid w:val="00817CD5"/>
    <w:rsid w:val="00822EAA"/>
    <w:rsid w:val="0082395A"/>
    <w:rsid w:val="00830F75"/>
    <w:rsid w:val="00836B15"/>
    <w:rsid w:val="008379F7"/>
    <w:rsid w:val="0084129A"/>
    <w:rsid w:val="00843C83"/>
    <w:rsid w:val="00843E0F"/>
    <w:rsid w:val="00844C77"/>
    <w:rsid w:val="00846473"/>
    <w:rsid w:val="00847B73"/>
    <w:rsid w:val="00847F57"/>
    <w:rsid w:val="00850CB8"/>
    <w:rsid w:val="00850F15"/>
    <w:rsid w:val="00852848"/>
    <w:rsid w:val="008571AC"/>
    <w:rsid w:val="008634EC"/>
    <w:rsid w:val="0086399F"/>
    <w:rsid w:val="00863E0C"/>
    <w:rsid w:val="00864F9F"/>
    <w:rsid w:val="00865321"/>
    <w:rsid w:val="0086798E"/>
    <w:rsid w:val="00872512"/>
    <w:rsid w:val="00873D71"/>
    <w:rsid w:val="00875789"/>
    <w:rsid w:val="00875DDA"/>
    <w:rsid w:val="00876FA4"/>
    <w:rsid w:val="00880803"/>
    <w:rsid w:val="0088098A"/>
    <w:rsid w:val="00885CCF"/>
    <w:rsid w:val="00885CE6"/>
    <w:rsid w:val="00885DAF"/>
    <w:rsid w:val="008874F8"/>
    <w:rsid w:val="0088750B"/>
    <w:rsid w:val="00887B88"/>
    <w:rsid w:val="00892177"/>
    <w:rsid w:val="00896E53"/>
    <w:rsid w:val="008978F5"/>
    <w:rsid w:val="00897C58"/>
    <w:rsid w:val="008A080B"/>
    <w:rsid w:val="008A3EE9"/>
    <w:rsid w:val="008A509F"/>
    <w:rsid w:val="008B03A5"/>
    <w:rsid w:val="008B22C5"/>
    <w:rsid w:val="008B3EDC"/>
    <w:rsid w:val="008C1327"/>
    <w:rsid w:val="008C2F8E"/>
    <w:rsid w:val="008C4152"/>
    <w:rsid w:val="008C4E08"/>
    <w:rsid w:val="008C7495"/>
    <w:rsid w:val="008C7683"/>
    <w:rsid w:val="008D1B0C"/>
    <w:rsid w:val="008D1FB4"/>
    <w:rsid w:val="008D3B8C"/>
    <w:rsid w:val="008D42BF"/>
    <w:rsid w:val="008D621A"/>
    <w:rsid w:val="008E11F1"/>
    <w:rsid w:val="008E15EA"/>
    <w:rsid w:val="008E2B45"/>
    <w:rsid w:val="008E50AA"/>
    <w:rsid w:val="008E5F2E"/>
    <w:rsid w:val="008F04A5"/>
    <w:rsid w:val="008F07F7"/>
    <w:rsid w:val="008F1005"/>
    <w:rsid w:val="008F59B2"/>
    <w:rsid w:val="008F7BB8"/>
    <w:rsid w:val="00901726"/>
    <w:rsid w:val="00902B85"/>
    <w:rsid w:val="009037AD"/>
    <w:rsid w:val="00905752"/>
    <w:rsid w:val="009058D9"/>
    <w:rsid w:val="00905F48"/>
    <w:rsid w:val="009104FC"/>
    <w:rsid w:val="0091123F"/>
    <w:rsid w:val="00911790"/>
    <w:rsid w:val="0091279B"/>
    <w:rsid w:val="00912850"/>
    <w:rsid w:val="00913453"/>
    <w:rsid w:val="009210C2"/>
    <w:rsid w:val="00922052"/>
    <w:rsid w:val="0092507D"/>
    <w:rsid w:val="009269F6"/>
    <w:rsid w:val="00926C85"/>
    <w:rsid w:val="00926E4B"/>
    <w:rsid w:val="00931F8D"/>
    <w:rsid w:val="009343AE"/>
    <w:rsid w:val="00936BCF"/>
    <w:rsid w:val="0093722C"/>
    <w:rsid w:val="009378B9"/>
    <w:rsid w:val="00940657"/>
    <w:rsid w:val="00940936"/>
    <w:rsid w:val="00944271"/>
    <w:rsid w:val="009476C5"/>
    <w:rsid w:val="0094799A"/>
    <w:rsid w:val="00947C94"/>
    <w:rsid w:val="00947E04"/>
    <w:rsid w:val="009523FF"/>
    <w:rsid w:val="009524A5"/>
    <w:rsid w:val="00953251"/>
    <w:rsid w:val="00953B28"/>
    <w:rsid w:val="00953D5E"/>
    <w:rsid w:val="009545D0"/>
    <w:rsid w:val="009552A2"/>
    <w:rsid w:val="009556E9"/>
    <w:rsid w:val="00957B3F"/>
    <w:rsid w:val="009637CA"/>
    <w:rsid w:val="0096393D"/>
    <w:rsid w:val="00963E0D"/>
    <w:rsid w:val="0096418E"/>
    <w:rsid w:val="009652A4"/>
    <w:rsid w:val="00967502"/>
    <w:rsid w:val="00967D42"/>
    <w:rsid w:val="0097079F"/>
    <w:rsid w:val="00972E7B"/>
    <w:rsid w:val="009735A7"/>
    <w:rsid w:val="0097392D"/>
    <w:rsid w:val="00973AC2"/>
    <w:rsid w:val="00976227"/>
    <w:rsid w:val="009765DE"/>
    <w:rsid w:val="009769C4"/>
    <w:rsid w:val="00977BCA"/>
    <w:rsid w:val="00980446"/>
    <w:rsid w:val="00980763"/>
    <w:rsid w:val="009807AE"/>
    <w:rsid w:val="00980904"/>
    <w:rsid w:val="00980EEA"/>
    <w:rsid w:val="00984134"/>
    <w:rsid w:val="00984C36"/>
    <w:rsid w:val="00992280"/>
    <w:rsid w:val="009944C7"/>
    <w:rsid w:val="00994BE2"/>
    <w:rsid w:val="00994E87"/>
    <w:rsid w:val="00997ED9"/>
    <w:rsid w:val="009A2DA3"/>
    <w:rsid w:val="009A2E06"/>
    <w:rsid w:val="009A7371"/>
    <w:rsid w:val="009A78B7"/>
    <w:rsid w:val="009B1E3E"/>
    <w:rsid w:val="009B51B2"/>
    <w:rsid w:val="009B52D9"/>
    <w:rsid w:val="009B5C42"/>
    <w:rsid w:val="009B5D61"/>
    <w:rsid w:val="009B715E"/>
    <w:rsid w:val="009B72AA"/>
    <w:rsid w:val="009C0352"/>
    <w:rsid w:val="009C0AA5"/>
    <w:rsid w:val="009C0D60"/>
    <w:rsid w:val="009C1088"/>
    <w:rsid w:val="009C24A5"/>
    <w:rsid w:val="009C43DC"/>
    <w:rsid w:val="009C44FB"/>
    <w:rsid w:val="009C6225"/>
    <w:rsid w:val="009D0DE7"/>
    <w:rsid w:val="009D2282"/>
    <w:rsid w:val="009D2DA0"/>
    <w:rsid w:val="009D34BD"/>
    <w:rsid w:val="009D5DED"/>
    <w:rsid w:val="009E230F"/>
    <w:rsid w:val="009E3002"/>
    <w:rsid w:val="009E4832"/>
    <w:rsid w:val="009E4DA7"/>
    <w:rsid w:val="009E57C0"/>
    <w:rsid w:val="009E5D26"/>
    <w:rsid w:val="009F04B1"/>
    <w:rsid w:val="009F1A26"/>
    <w:rsid w:val="009F27FF"/>
    <w:rsid w:val="009F3A09"/>
    <w:rsid w:val="009F5639"/>
    <w:rsid w:val="009F5C16"/>
    <w:rsid w:val="00A021AC"/>
    <w:rsid w:val="00A06D69"/>
    <w:rsid w:val="00A113CB"/>
    <w:rsid w:val="00A1346B"/>
    <w:rsid w:val="00A15559"/>
    <w:rsid w:val="00A15959"/>
    <w:rsid w:val="00A27250"/>
    <w:rsid w:val="00A272EC"/>
    <w:rsid w:val="00A304C9"/>
    <w:rsid w:val="00A306CB"/>
    <w:rsid w:val="00A31731"/>
    <w:rsid w:val="00A35D75"/>
    <w:rsid w:val="00A368C8"/>
    <w:rsid w:val="00A369C5"/>
    <w:rsid w:val="00A401FA"/>
    <w:rsid w:val="00A40B85"/>
    <w:rsid w:val="00A41710"/>
    <w:rsid w:val="00A43520"/>
    <w:rsid w:val="00A456B3"/>
    <w:rsid w:val="00A507BF"/>
    <w:rsid w:val="00A507DF"/>
    <w:rsid w:val="00A51C5F"/>
    <w:rsid w:val="00A53D85"/>
    <w:rsid w:val="00A562A0"/>
    <w:rsid w:val="00A5713B"/>
    <w:rsid w:val="00A57D12"/>
    <w:rsid w:val="00A61E86"/>
    <w:rsid w:val="00A75CD3"/>
    <w:rsid w:val="00A81518"/>
    <w:rsid w:val="00A828D5"/>
    <w:rsid w:val="00A85390"/>
    <w:rsid w:val="00A87F3E"/>
    <w:rsid w:val="00A9039A"/>
    <w:rsid w:val="00A94AEE"/>
    <w:rsid w:val="00A95694"/>
    <w:rsid w:val="00A958E7"/>
    <w:rsid w:val="00A95E61"/>
    <w:rsid w:val="00A963CF"/>
    <w:rsid w:val="00A97F0D"/>
    <w:rsid w:val="00AA1F78"/>
    <w:rsid w:val="00AA2F2B"/>
    <w:rsid w:val="00AA3BBF"/>
    <w:rsid w:val="00AA67F9"/>
    <w:rsid w:val="00AA6DB1"/>
    <w:rsid w:val="00AB077F"/>
    <w:rsid w:val="00AB0AC9"/>
    <w:rsid w:val="00AB2932"/>
    <w:rsid w:val="00AB5C43"/>
    <w:rsid w:val="00AB65BC"/>
    <w:rsid w:val="00AB6683"/>
    <w:rsid w:val="00AC0334"/>
    <w:rsid w:val="00AC5AB0"/>
    <w:rsid w:val="00AC6B7F"/>
    <w:rsid w:val="00AC7109"/>
    <w:rsid w:val="00AD0228"/>
    <w:rsid w:val="00AD0395"/>
    <w:rsid w:val="00AD06C5"/>
    <w:rsid w:val="00AD0BBC"/>
    <w:rsid w:val="00AD0CEF"/>
    <w:rsid w:val="00AD0F4F"/>
    <w:rsid w:val="00AD10F4"/>
    <w:rsid w:val="00AD3C00"/>
    <w:rsid w:val="00AD62BF"/>
    <w:rsid w:val="00AD7354"/>
    <w:rsid w:val="00AE0121"/>
    <w:rsid w:val="00AE3B0F"/>
    <w:rsid w:val="00AE7AD6"/>
    <w:rsid w:val="00AE7B7A"/>
    <w:rsid w:val="00AF26CA"/>
    <w:rsid w:val="00AF65FE"/>
    <w:rsid w:val="00AF6F7D"/>
    <w:rsid w:val="00AF7C47"/>
    <w:rsid w:val="00B009A1"/>
    <w:rsid w:val="00B01997"/>
    <w:rsid w:val="00B0419C"/>
    <w:rsid w:val="00B0445E"/>
    <w:rsid w:val="00B05E7F"/>
    <w:rsid w:val="00B06692"/>
    <w:rsid w:val="00B06B0E"/>
    <w:rsid w:val="00B1013F"/>
    <w:rsid w:val="00B12867"/>
    <w:rsid w:val="00B145F7"/>
    <w:rsid w:val="00B14974"/>
    <w:rsid w:val="00B15075"/>
    <w:rsid w:val="00B15803"/>
    <w:rsid w:val="00B21951"/>
    <w:rsid w:val="00B22FE6"/>
    <w:rsid w:val="00B240B0"/>
    <w:rsid w:val="00B2744F"/>
    <w:rsid w:val="00B31B05"/>
    <w:rsid w:val="00B33587"/>
    <w:rsid w:val="00B33DC3"/>
    <w:rsid w:val="00B35F5D"/>
    <w:rsid w:val="00B3775E"/>
    <w:rsid w:val="00B41689"/>
    <w:rsid w:val="00B43DC4"/>
    <w:rsid w:val="00B46551"/>
    <w:rsid w:val="00B52C94"/>
    <w:rsid w:val="00B54CB4"/>
    <w:rsid w:val="00B56BA4"/>
    <w:rsid w:val="00B60902"/>
    <w:rsid w:val="00B62323"/>
    <w:rsid w:val="00B62B8D"/>
    <w:rsid w:val="00B63499"/>
    <w:rsid w:val="00B66E80"/>
    <w:rsid w:val="00B672C0"/>
    <w:rsid w:val="00B70E6F"/>
    <w:rsid w:val="00B71662"/>
    <w:rsid w:val="00B72535"/>
    <w:rsid w:val="00B731E4"/>
    <w:rsid w:val="00B7349F"/>
    <w:rsid w:val="00B74043"/>
    <w:rsid w:val="00B75A9B"/>
    <w:rsid w:val="00B823F4"/>
    <w:rsid w:val="00B82D6B"/>
    <w:rsid w:val="00B83D41"/>
    <w:rsid w:val="00B9315D"/>
    <w:rsid w:val="00B936D5"/>
    <w:rsid w:val="00B949C1"/>
    <w:rsid w:val="00B950C5"/>
    <w:rsid w:val="00B9513E"/>
    <w:rsid w:val="00B95612"/>
    <w:rsid w:val="00BA0981"/>
    <w:rsid w:val="00BA12C1"/>
    <w:rsid w:val="00BA261B"/>
    <w:rsid w:val="00BA477B"/>
    <w:rsid w:val="00BA696D"/>
    <w:rsid w:val="00BA71C2"/>
    <w:rsid w:val="00BB1410"/>
    <w:rsid w:val="00BB44EB"/>
    <w:rsid w:val="00BB587D"/>
    <w:rsid w:val="00BB6A00"/>
    <w:rsid w:val="00BB7287"/>
    <w:rsid w:val="00BC06FA"/>
    <w:rsid w:val="00BC279D"/>
    <w:rsid w:val="00BC2E62"/>
    <w:rsid w:val="00BC376F"/>
    <w:rsid w:val="00BC3804"/>
    <w:rsid w:val="00BC4281"/>
    <w:rsid w:val="00BC4930"/>
    <w:rsid w:val="00BC4FBE"/>
    <w:rsid w:val="00BC5601"/>
    <w:rsid w:val="00BC6475"/>
    <w:rsid w:val="00BD0E99"/>
    <w:rsid w:val="00BD1654"/>
    <w:rsid w:val="00BD1692"/>
    <w:rsid w:val="00BD1A9C"/>
    <w:rsid w:val="00BD2E34"/>
    <w:rsid w:val="00BD2EEE"/>
    <w:rsid w:val="00BD3E6F"/>
    <w:rsid w:val="00BD40FC"/>
    <w:rsid w:val="00BD5A08"/>
    <w:rsid w:val="00BD63B9"/>
    <w:rsid w:val="00BE1F51"/>
    <w:rsid w:val="00BE2288"/>
    <w:rsid w:val="00BE256C"/>
    <w:rsid w:val="00BE32B4"/>
    <w:rsid w:val="00BE452E"/>
    <w:rsid w:val="00BE5952"/>
    <w:rsid w:val="00BE65C1"/>
    <w:rsid w:val="00BF0F7B"/>
    <w:rsid w:val="00BF2DB2"/>
    <w:rsid w:val="00BF679C"/>
    <w:rsid w:val="00BF6C19"/>
    <w:rsid w:val="00C00082"/>
    <w:rsid w:val="00C01A79"/>
    <w:rsid w:val="00C03791"/>
    <w:rsid w:val="00C03873"/>
    <w:rsid w:val="00C0577F"/>
    <w:rsid w:val="00C06971"/>
    <w:rsid w:val="00C07D40"/>
    <w:rsid w:val="00C103B3"/>
    <w:rsid w:val="00C14C91"/>
    <w:rsid w:val="00C1562D"/>
    <w:rsid w:val="00C15E1D"/>
    <w:rsid w:val="00C1606B"/>
    <w:rsid w:val="00C174C2"/>
    <w:rsid w:val="00C21F50"/>
    <w:rsid w:val="00C259D3"/>
    <w:rsid w:val="00C30316"/>
    <w:rsid w:val="00C32C40"/>
    <w:rsid w:val="00C353B0"/>
    <w:rsid w:val="00C40010"/>
    <w:rsid w:val="00C4144C"/>
    <w:rsid w:val="00C51E81"/>
    <w:rsid w:val="00C52E64"/>
    <w:rsid w:val="00C53235"/>
    <w:rsid w:val="00C5336E"/>
    <w:rsid w:val="00C54C2B"/>
    <w:rsid w:val="00C57339"/>
    <w:rsid w:val="00C6188D"/>
    <w:rsid w:val="00C62015"/>
    <w:rsid w:val="00C62818"/>
    <w:rsid w:val="00C6477F"/>
    <w:rsid w:val="00C6516F"/>
    <w:rsid w:val="00C6589B"/>
    <w:rsid w:val="00C6788B"/>
    <w:rsid w:val="00C73278"/>
    <w:rsid w:val="00C74825"/>
    <w:rsid w:val="00C74F01"/>
    <w:rsid w:val="00C755EC"/>
    <w:rsid w:val="00C75678"/>
    <w:rsid w:val="00C80117"/>
    <w:rsid w:val="00C83EFA"/>
    <w:rsid w:val="00C842AC"/>
    <w:rsid w:val="00C85D2A"/>
    <w:rsid w:val="00C862F2"/>
    <w:rsid w:val="00C8657E"/>
    <w:rsid w:val="00C8715A"/>
    <w:rsid w:val="00C90A2A"/>
    <w:rsid w:val="00C90D42"/>
    <w:rsid w:val="00C91895"/>
    <w:rsid w:val="00C9209E"/>
    <w:rsid w:val="00C923FF"/>
    <w:rsid w:val="00C92A0C"/>
    <w:rsid w:val="00C93168"/>
    <w:rsid w:val="00C97B4E"/>
    <w:rsid w:val="00CA040E"/>
    <w:rsid w:val="00CA18D5"/>
    <w:rsid w:val="00CA1F4C"/>
    <w:rsid w:val="00CA3FA8"/>
    <w:rsid w:val="00CA7093"/>
    <w:rsid w:val="00CB0114"/>
    <w:rsid w:val="00CB17B9"/>
    <w:rsid w:val="00CB1FF8"/>
    <w:rsid w:val="00CB2D83"/>
    <w:rsid w:val="00CB4841"/>
    <w:rsid w:val="00CB5691"/>
    <w:rsid w:val="00CB6235"/>
    <w:rsid w:val="00CB6BCD"/>
    <w:rsid w:val="00CB7C0C"/>
    <w:rsid w:val="00CC0704"/>
    <w:rsid w:val="00CC1269"/>
    <w:rsid w:val="00CC2214"/>
    <w:rsid w:val="00CC2CBE"/>
    <w:rsid w:val="00CC2F2B"/>
    <w:rsid w:val="00CC3537"/>
    <w:rsid w:val="00CC3EDF"/>
    <w:rsid w:val="00CC7DAC"/>
    <w:rsid w:val="00CD4629"/>
    <w:rsid w:val="00CD4CA5"/>
    <w:rsid w:val="00CD5102"/>
    <w:rsid w:val="00CE1955"/>
    <w:rsid w:val="00CE387A"/>
    <w:rsid w:val="00CE4023"/>
    <w:rsid w:val="00CE6EB3"/>
    <w:rsid w:val="00CF0292"/>
    <w:rsid w:val="00CF18A8"/>
    <w:rsid w:val="00CF22B4"/>
    <w:rsid w:val="00CF2544"/>
    <w:rsid w:val="00CF2645"/>
    <w:rsid w:val="00CF3E7F"/>
    <w:rsid w:val="00D00B80"/>
    <w:rsid w:val="00D0235E"/>
    <w:rsid w:val="00D02E53"/>
    <w:rsid w:val="00D0470A"/>
    <w:rsid w:val="00D04BEF"/>
    <w:rsid w:val="00D04F11"/>
    <w:rsid w:val="00D052F3"/>
    <w:rsid w:val="00D10177"/>
    <w:rsid w:val="00D12B28"/>
    <w:rsid w:val="00D14C79"/>
    <w:rsid w:val="00D154C2"/>
    <w:rsid w:val="00D164AC"/>
    <w:rsid w:val="00D206FA"/>
    <w:rsid w:val="00D22BC8"/>
    <w:rsid w:val="00D2333B"/>
    <w:rsid w:val="00D2357B"/>
    <w:rsid w:val="00D24061"/>
    <w:rsid w:val="00D253F6"/>
    <w:rsid w:val="00D303E0"/>
    <w:rsid w:val="00D32338"/>
    <w:rsid w:val="00D32E1E"/>
    <w:rsid w:val="00D40047"/>
    <w:rsid w:val="00D4055B"/>
    <w:rsid w:val="00D40CF8"/>
    <w:rsid w:val="00D41FA0"/>
    <w:rsid w:val="00D424C6"/>
    <w:rsid w:val="00D42AFA"/>
    <w:rsid w:val="00D42B33"/>
    <w:rsid w:val="00D44140"/>
    <w:rsid w:val="00D44823"/>
    <w:rsid w:val="00D45202"/>
    <w:rsid w:val="00D45AA1"/>
    <w:rsid w:val="00D45E91"/>
    <w:rsid w:val="00D47380"/>
    <w:rsid w:val="00D548C7"/>
    <w:rsid w:val="00D54EDC"/>
    <w:rsid w:val="00D5723C"/>
    <w:rsid w:val="00D57BCD"/>
    <w:rsid w:val="00D60B6C"/>
    <w:rsid w:val="00D613E7"/>
    <w:rsid w:val="00D62D69"/>
    <w:rsid w:val="00D64017"/>
    <w:rsid w:val="00D66612"/>
    <w:rsid w:val="00D66E0C"/>
    <w:rsid w:val="00D67582"/>
    <w:rsid w:val="00D7008D"/>
    <w:rsid w:val="00D70AF1"/>
    <w:rsid w:val="00D722E0"/>
    <w:rsid w:val="00D7288A"/>
    <w:rsid w:val="00D7319E"/>
    <w:rsid w:val="00D8403E"/>
    <w:rsid w:val="00D859AB"/>
    <w:rsid w:val="00D86080"/>
    <w:rsid w:val="00D876C8"/>
    <w:rsid w:val="00D9371A"/>
    <w:rsid w:val="00D93BC2"/>
    <w:rsid w:val="00D93E04"/>
    <w:rsid w:val="00D95125"/>
    <w:rsid w:val="00D95780"/>
    <w:rsid w:val="00D95E40"/>
    <w:rsid w:val="00D963D8"/>
    <w:rsid w:val="00D968B9"/>
    <w:rsid w:val="00D9759C"/>
    <w:rsid w:val="00DA0D75"/>
    <w:rsid w:val="00DA5304"/>
    <w:rsid w:val="00DA69B6"/>
    <w:rsid w:val="00DA771B"/>
    <w:rsid w:val="00DB2964"/>
    <w:rsid w:val="00DB554B"/>
    <w:rsid w:val="00DB5CF5"/>
    <w:rsid w:val="00DB77F9"/>
    <w:rsid w:val="00DB7E30"/>
    <w:rsid w:val="00DB7F40"/>
    <w:rsid w:val="00DC2A71"/>
    <w:rsid w:val="00DC322B"/>
    <w:rsid w:val="00DC322F"/>
    <w:rsid w:val="00DD15AB"/>
    <w:rsid w:val="00DD3085"/>
    <w:rsid w:val="00DD73DF"/>
    <w:rsid w:val="00DD7F02"/>
    <w:rsid w:val="00DE0F46"/>
    <w:rsid w:val="00DE1C69"/>
    <w:rsid w:val="00DE2E7F"/>
    <w:rsid w:val="00DE34C4"/>
    <w:rsid w:val="00DE3B2F"/>
    <w:rsid w:val="00DE7024"/>
    <w:rsid w:val="00DF009D"/>
    <w:rsid w:val="00DF07A2"/>
    <w:rsid w:val="00DF1EA6"/>
    <w:rsid w:val="00DF28DB"/>
    <w:rsid w:val="00DF2BA2"/>
    <w:rsid w:val="00DF6879"/>
    <w:rsid w:val="00DF6B41"/>
    <w:rsid w:val="00E0062A"/>
    <w:rsid w:val="00E020DE"/>
    <w:rsid w:val="00E04D53"/>
    <w:rsid w:val="00E05503"/>
    <w:rsid w:val="00E077A3"/>
    <w:rsid w:val="00E07E9C"/>
    <w:rsid w:val="00E11A8B"/>
    <w:rsid w:val="00E12158"/>
    <w:rsid w:val="00E122EB"/>
    <w:rsid w:val="00E124B8"/>
    <w:rsid w:val="00E14662"/>
    <w:rsid w:val="00E14766"/>
    <w:rsid w:val="00E1536E"/>
    <w:rsid w:val="00E173BB"/>
    <w:rsid w:val="00E17C60"/>
    <w:rsid w:val="00E17E1A"/>
    <w:rsid w:val="00E2033D"/>
    <w:rsid w:val="00E20C41"/>
    <w:rsid w:val="00E24DEA"/>
    <w:rsid w:val="00E25835"/>
    <w:rsid w:val="00E2649D"/>
    <w:rsid w:val="00E275AE"/>
    <w:rsid w:val="00E31067"/>
    <w:rsid w:val="00E31417"/>
    <w:rsid w:val="00E31F02"/>
    <w:rsid w:val="00E343DD"/>
    <w:rsid w:val="00E350AB"/>
    <w:rsid w:val="00E3604D"/>
    <w:rsid w:val="00E363B0"/>
    <w:rsid w:val="00E3641F"/>
    <w:rsid w:val="00E3695B"/>
    <w:rsid w:val="00E40531"/>
    <w:rsid w:val="00E419D1"/>
    <w:rsid w:val="00E42DF7"/>
    <w:rsid w:val="00E520E1"/>
    <w:rsid w:val="00E563EF"/>
    <w:rsid w:val="00E56E8A"/>
    <w:rsid w:val="00E605FF"/>
    <w:rsid w:val="00E61F0A"/>
    <w:rsid w:val="00E6252A"/>
    <w:rsid w:val="00E6270A"/>
    <w:rsid w:val="00E6323F"/>
    <w:rsid w:val="00E648C1"/>
    <w:rsid w:val="00E6578E"/>
    <w:rsid w:val="00E65C0F"/>
    <w:rsid w:val="00E70832"/>
    <w:rsid w:val="00E709DC"/>
    <w:rsid w:val="00E72616"/>
    <w:rsid w:val="00E72E0E"/>
    <w:rsid w:val="00E73427"/>
    <w:rsid w:val="00E738DB"/>
    <w:rsid w:val="00E74FA8"/>
    <w:rsid w:val="00E751BD"/>
    <w:rsid w:val="00E75296"/>
    <w:rsid w:val="00E77E89"/>
    <w:rsid w:val="00E80C33"/>
    <w:rsid w:val="00E81704"/>
    <w:rsid w:val="00E8254F"/>
    <w:rsid w:val="00E828DE"/>
    <w:rsid w:val="00E83B40"/>
    <w:rsid w:val="00E840FD"/>
    <w:rsid w:val="00E86DE3"/>
    <w:rsid w:val="00E90268"/>
    <w:rsid w:val="00E9088D"/>
    <w:rsid w:val="00E915B2"/>
    <w:rsid w:val="00E93891"/>
    <w:rsid w:val="00E94743"/>
    <w:rsid w:val="00E9650F"/>
    <w:rsid w:val="00EA0187"/>
    <w:rsid w:val="00EA1911"/>
    <w:rsid w:val="00EA2998"/>
    <w:rsid w:val="00EA398B"/>
    <w:rsid w:val="00EA5C4C"/>
    <w:rsid w:val="00EA6AFF"/>
    <w:rsid w:val="00EB0394"/>
    <w:rsid w:val="00EB3523"/>
    <w:rsid w:val="00EB4C48"/>
    <w:rsid w:val="00EC024B"/>
    <w:rsid w:val="00EC250E"/>
    <w:rsid w:val="00EC2D88"/>
    <w:rsid w:val="00EC59A5"/>
    <w:rsid w:val="00ED0E7D"/>
    <w:rsid w:val="00ED11B8"/>
    <w:rsid w:val="00ED3398"/>
    <w:rsid w:val="00ED4B85"/>
    <w:rsid w:val="00ED5181"/>
    <w:rsid w:val="00ED581C"/>
    <w:rsid w:val="00ED630F"/>
    <w:rsid w:val="00EE0D93"/>
    <w:rsid w:val="00EE350D"/>
    <w:rsid w:val="00EE4E9D"/>
    <w:rsid w:val="00EE5A91"/>
    <w:rsid w:val="00EE764F"/>
    <w:rsid w:val="00EE7DCC"/>
    <w:rsid w:val="00EF09AB"/>
    <w:rsid w:val="00EF223D"/>
    <w:rsid w:val="00EF278A"/>
    <w:rsid w:val="00EF2B1F"/>
    <w:rsid w:val="00EF2E73"/>
    <w:rsid w:val="00EF3B9E"/>
    <w:rsid w:val="00EF3FD0"/>
    <w:rsid w:val="00F033FE"/>
    <w:rsid w:val="00F03AAF"/>
    <w:rsid w:val="00F03DC1"/>
    <w:rsid w:val="00F049C5"/>
    <w:rsid w:val="00F05F66"/>
    <w:rsid w:val="00F06515"/>
    <w:rsid w:val="00F06EE4"/>
    <w:rsid w:val="00F10926"/>
    <w:rsid w:val="00F122B0"/>
    <w:rsid w:val="00F128B7"/>
    <w:rsid w:val="00F15AE8"/>
    <w:rsid w:val="00F1654C"/>
    <w:rsid w:val="00F17FE7"/>
    <w:rsid w:val="00F20A84"/>
    <w:rsid w:val="00F20F67"/>
    <w:rsid w:val="00F2184C"/>
    <w:rsid w:val="00F23BCA"/>
    <w:rsid w:val="00F25355"/>
    <w:rsid w:val="00F259B0"/>
    <w:rsid w:val="00F26217"/>
    <w:rsid w:val="00F2787D"/>
    <w:rsid w:val="00F3201A"/>
    <w:rsid w:val="00F34005"/>
    <w:rsid w:val="00F34B3D"/>
    <w:rsid w:val="00F3588E"/>
    <w:rsid w:val="00F377EA"/>
    <w:rsid w:val="00F37F0A"/>
    <w:rsid w:val="00F41F93"/>
    <w:rsid w:val="00F41FBF"/>
    <w:rsid w:val="00F421D2"/>
    <w:rsid w:val="00F44718"/>
    <w:rsid w:val="00F44F4C"/>
    <w:rsid w:val="00F51C72"/>
    <w:rsid w:val="00F52098"/>
    <w:rsid w:val="00F53E9A"/>
    <w:rsid w:val="00F549EA"/>
    <w:rsid w:val="00F57020"/>
    <w:rsid w:val="00F6077D"/>
    <w:rsid w:val="00F60939"/>
    <w:rsid w:val="00F61ACA"/>
    <w:rsid w:val="00F61F12"/>
    <w:rsid w:val="00F627C6"/>
    <w:rsid w:val="00F6290C"/>
    <w:rsid w:val="00F64C62"/>
    <w:rsid w:val="00F71803"/>
    <w:rsid w:val="00F72985"/>
    <w:rsid w:val="00F72F3D"/>
    <w:rsid w:val="00F7408F"/>
    <w:rsid w:val="00F75D0F"/>
    <w:rsid w:val="00F76D0E"/>
    <w:rsid w:val="00F76D77"/>
    <w:rsid w:val="00F81212"/>
    <w:rsid w:val="00F8219A"/>
    <w:rsid w:val="00F82E1D"/>
    <w:rsid w:val="00F83A55"/>
    <w:rsid w:val="00F850B7"/>
    <w:rsid w:val="00F91104"/>
    <w:rsid w:val="00F94582"/>
    <w:rsid w:val="00F9715C"/>
    <w:rsid w:val="00FA205D"/>
    <w:rsid w:val="00FA32C1"/>
    <w:rsid w:val="00FA3391"/>
    <w:rsid w:val="00FA4ED3"/>
    <w:rsid w:val="00FA74BA"/>
    <w:rsid w:val="00FA7A7F"/>
    <w:rsid w:val="00FA7EA9"/>
    <w:rsid w:val="00FB0604"/>
    <w:rsid w:val="00FB19E7"/>
    <w:rsid w:val="00FB2D54"/>
    <w:rsid w:val="00FB3435"/>
    <w:rsid w:val="00FB490A"/>
    <w:rsid w:val="00FB5526"/>
    <w:rsid w:val="00FB77FE"/>
    <w:rsid w:val="00FC3DFB"/>
    <w:rsid w:val="00FC4412"/>
    <w:rsid w:val="00FC51F0"/>
    <w:rsid w:val="00FC53F0"/>
    <w:rsid w:val="00FD0187"/>
    <w:rsid w:val="00FD04C3"/>
    <w:rsid w:val="00FD22F0"/>
    <w:rsid w:val="00FD293D"/>
    <w:rsid w:val="00FD53B4"/>
    <w:rsid w:val="00FD7BB5"/>
    <w:rsid w:val="00FE01DC"/>
    <w:rsid w:val="00FE0AF8"/>
    <w:rsid w:val="00FE0D6C"/>
    <w:rsid w:val="00FE2A70"/>
    <w:rsid w:val="00FE455D"/>
    <w:rsid w:val="00FE4723"/>
    <w:rsid w:val="00FE5543"/>
    <w:rsid w:val="00FE6465"/>
    <w:rsid w:val="00FF19BE"/>
    <w:rsid w:val="00FF2DE2"/>
    <w:rsid w:val="00FF3745"/>
    <w:rsid w:val="00FF4B81"/>
    <w:rsid w:val="12C85008"/>
    <w:rsid w:val="12F2A25C"/>
    <w:rsid w:val="49B5019E"/>
    <w:rsid w:val="690115C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694F4320-A755-4C2A-9440-4AB29786F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B72535"/>
    <w:pPr>
      <w:keepNext/>
      <w:spacing w:after="0" w:line="240" w:lineRule="auto"/>
      <w:jc w:val="both"/>
      <w:outlineLvl w:val="0"/>
    </w:pPr>
    <w:rPr>
      <w:rFonts w:ascii="Arial" w:eastAsia="Times New Roman" w:hAnsi="Arial" w:cs="Times New Roman"/>
      <w:b/>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E4023"/>
    <w:rPr>
      <w:rFonts w:ascii="Tahoma" w:hAnsi="Tahoma" w:cs="Tahoma"/>
      <w:sz w:val="16"/>
      <w:szCs w:val="16"/>
    </w:rPr>
  </w:style>
  <w:style w:type="paragraph" w:styleId="Textosinformato">
    <w:name w:val="Plain Text"/>
    <w:basedOn w:val="Normal"/>
    <w:link w:val="TextosinformatoCar"/>
    <w:uiPriority w:val="99"/>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nhideWhenUsed/>
    <w:rsid w:val="004E46DD"/>
    <w:pPr>
      <w:spacing w:line="240" w:lineRule="auto"/>
    </w:pPr>
    <w:rPr>
      <w:sz w:val="20"/>
      <w:szCs w:val="20"/>
    </w:rPr>
  </w:style>
  <w:style w:type="character" w:customStyle="1" w:styleId="TextocomentarioCar">
    <w:name w:val="Texto comentario Car"/>
    <w:basedOn w:val="Fuentedeprrafopredeter"/>
    <w:link w:val="Textocomentario"/>
    <w:rsid w:val="004E46DD"/>
    <w:rPr>
      <w:sz w:val="20"/>
      <w:szCs w:val="20"/>
    </w:rPr>
  </w:style>
  <w:style w:type="paragraph" w:styleId="Asuntodelcomentario">
    <w:name w:val="annotation subject"/>
    <w:basedOn w:val="Textocomentario"/>
    <w:next w:val="Textocomentario"/>
    <w:link w:val="AsuntodelcomentarioCar"/>
    <w:semiHidden/>
    <w:unhideWhenUsed/>
    <w:rsid w:val="004E46DD"/>
    <w:rPr>
      <w:b/>
      <w:bCs/>
    </w:rPr>
  </w:style>
  <w:style w:type="character" w:customStyle="1" w:styleId="AsuntodelcomentarioCar">
    <w:name w:val="Asunto del comentario Car"/>
    <w:basedOn w:val="TextocomentarioCar"/>
    <w:link w:val="Asuntodelcomentario"/>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character" w:customStyle="1" w:styleId="Ttulo1Car">
    <w:name w:val="Título 1 Car"/>
    <w:basedOn w:val="Fuentedeprrafopredeter"/>
    <w:link w:val="Ttulo1"/>
    <w:rsid w:val="00B72535"/>
    <w:rPr>
      <w:rFonts w:ascii="Arial" w:eastAsia="Times New Roman" w:hAnsi="Arial" w:cs="Times New Roman"/>
      <w:b/>
      <w:sz w:val="18"/>
      <w:szCs w:val="20"/>
      <w:lang w:eastAsia="es-ES"/>
    </w:rPr>
  </w:style>
  <w:style w:type="paragraph" w:customStyle="1" w:styleId="msonormal0">
    <w:name w:val="msonormal"/>
    <w:basedOn w:val="Normal"/>
    <w:rsid w:val="00B7253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Sangradetextonormal">
    <w:name w:val="Body Text Indent"/>
    <w:basedOn w:val="Normal"/>
    <w:link w:val="SangradetextonormalCar"/>
    <w:semiHidden/>
    <w:unhideWhenUsed/>
    <w:rsid w:val="00B72535"/>
    <w:pPr>
      <w:tabs>
        <w:tab w:val="left" w:pos="2880"/>
      </w:tabs>
      <w:spacing w:after="0" w:line="240" w:lineRule="auto"/>
      <w:ind w:left="2880" w:hanging="2880"/>
    </w:pPr>
    <w:rPr>
      <w:rFonts w:ascii="Arial" w:eastAsia="Times New Roman" w:hAnsi="Arial" w:cs="Arial"/>
      <w:sz w:val="20"/>
      <w:szCs w:val="24"/>
      <w:lang w:eastAsia="es-ES"/>
    </w:rPr>
  </w:style>
  <w:style w:type="character" w:customStyle="1" w:styleId="SangradetextonormalCar">
    <w:name w:val="Sangría de texto normal Car"/>
    <w:basedOn w:val="Fuentedeprrafopredeter"/>
    <w:link w:val="Sangradetextonormal"/>
    <w:semiHidden/>
    <w:rsid w:val="00B72535"/>
    <w:rPr>
      <w:rFonts w:ascii="Arial" w:eastAsia="Times New Roman" w:hAnsi="Arial" w:cs="Arial"/>
      <w:sz w:val="20"/>
      <w:szCs w:val="24"/>
      <w:lang w:eastAsia="es-ES"/>
    </w:rPr>
  </w:style>
  <w:style w:type="paragraph" w:styleId="Sinespaciado">
    <w:name w:val="No Spacing"/>
    <w:uiPriority w:val="1"/>
    <w:qFormat/>
    <w:rsid w:val="00B72535"/>
    <w:pPr>
      <w:spacing w:after="0" w:line="240" w:lineRule="auto"/>
    </w:pPr>
    <w:rPr>
      <w:rFonts w:ascii="Times New Roman" w:eastAsia="Times New Roman" w:hAnsi="Times New Roman" w:cs="Times New Roman"/>
      <w:sz w:val="24"/>
      <w:szCs w:val="24"/>
      <w:lang w:eastAsia="es-ES"/>
    </w:rPr>
  </w:style>
  <w:style w:type="character" w:styleId="nfasissutil">
    <w:name w:val="Subtle Emphasis"/>
    <w:uiPriority w:val="19"/>
    <w:qFormat/>
    <w:rsid w:val="00B72535"/>
    <w:rPr>
      <w:i/>
      <w:iCs/>
      <w:color w:val="808080"/>
    </w:rPr>
  </w:style>
  <w:style w:type="character" w:styleId="nfasisintenso">
    <w:name w:val="Intense Emphasis"/>
    <w:uiPriority w:val="21"/>
    <w:qFormat/>
    <w:rsid w:val="00B72535"/>
    <w:rPr>
      <w:b/>
      <w:bCs/>
      <w:i/>
      <w:iCs/>
      <w:color w:val="4F81BD"/>
    </w:rPr>
  </w:style>
  <w:style w:type="table" w:styleId="Tablaconcuadrcula">
    <w:name w:val="Table Grid"/>
    <w:basedOn w:val="Tablanormal"/>
    <w:rsid w:val="00B72535"/>
    <w:pPr>
      <w:spacing w:after="0" w:line="240" w:lineRule="auto"/>
    </w:pPr>
    <w:rPr>
      <w:rFonts w:ascii="Times New Roman" w:eastAsia="Times New Roman" w:hAnsi="Times New Roman" w:cs="Times New Roman"/>
      <w:sz w:val="20"/>
      <w:szCs w:val="20"/>
      <w:lang w:val="es-CO" w:eastAsia="es-C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16DD7"/>
    <w:pPr>
      <w:spacing w:after="0" w:line="240" w:lineRule="auto"/>
    </w:pPr>
  </w:style>
  <w:style w:type="paragraph" w:customStyle="1" w:styleId="Default">
    <w:name w:val="Default"/>
    <w:rsid w:val="000414A1"/>
    <w:pPr>
      <w:autoSpaceDE w:val="0"/>
      <w:autoSpaceDN w:val="0"/>
      <w:adjustRightInd w:val="0"/>
      <w:spacing w:after="0" w:line="240" w:lineRule="auto"/>
    </w:pPr>
    <w:rPr>
      <w:rFonts w:ascii="Arial" w:eastAsia="Times New Roman" w:hAnsi="Arial" w:cs="Arial"/>
      <w:color w:val="000000"/>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9076">
      <w:bodyDiv w:val="1"/>
      <w:marLeft w:val="0"/>
      <w:marRight w:val="0"/>
      <w:marTop w:val="0"/>
      <w:marBottom w:val="0"/>
      <w:divBdr>
        <w:top w:val="none" w:sz="0" w:space="0" w:color="auto"/>
        <w:left w:val="none" w:sz="0" w:space="0" w:color="auto"/>
        <w:bottom w:val="none" w:sz="0" w:space="0" w:color="auto"/>
        <w:right w:val="none" w:sz="0" w:space="0" w:color="auto"/>
      </w:divBdr>
    </w:div>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847910246">
      <w:bodyDiv w:val="1"/>
      <w:marLeft w:val="0"/>
      <w:marRight w:val="0"/>
      <w:marTop w:val="0"/>
      <w:marBottom w:val="0"/>
      <w:divBdr>
        <w:top w:val="none" w:sz="0" w:space="0" w:color="auto"/>
        <w:left w:val="none" w:sz="0" w:space="0" w:color="auto"/>
        <w:bottom w:val="none" w:sz="0" w:space="0" w:color="auto"/>
        <w:right w:val="none" w:sz="0" w:space="0" w:color="auto"/>
      </w:divBdr>
    </w:div>
    <w:div w:id="1487477585">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 w:id="21063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A5584-B2A3-4E5C-BA7D-C4C29C44C4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4.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19</Pages>
  <Words>8512</Words>
  <Characters>46820</Characters>
  <Application>Microsoft Office Word</Application>
  <DocSecurity>0</DocSecurity>
  <Lines>390</Lines>
  <Paragraphs>110</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55222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Sebastián Durán Méndez</cp:lastModifiedBy>
  <cp:revision>176</cp:revision>
  <cp:lastPrinted>2025-09-05T17:39:00Z</cp:lastPrinted>
  <dcterms:created xsi:type="dcterms:W3CDTF">2025-04-08T14:10:00Z</dcterms:created>
  <dcterms:modified xsi:type="dcterms:W3CDTF">2025-09-05T17:40:00Z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